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2"/>
          <w:szCs w:val="32"/>
        </w:rPr>
      </w:pPr>
      <w:r>
        <w:rPr>
          <w:rFonts w:hint="eastAsia" w:ascii="黑体" w:hAnsi="黑体" w:eastAsia="黑体"/>
          <w:b/>
          <w:bCs/>
          <w:sz w:val="32"/>
          <w:szCs w:val="32"/>
        </w:rPr>
        <w:t>君里学校学生心理健康状况的调查及其与相关因素的研究</w:t>
      </w:r>
    </w:p>
    <w:p>
      <w:pPr>
        <w:spacing w:line="360" w:lineRule="auto"/>
        <w:jc w:val="center"/>
        <w:rPr>
          <w:rFonts w:hint="eastAsia" w:ascii="宋体" w:hAnsi="宋体"/>
          <w:sz w:val="28"/>
          <w:szCs w:val="28"/>
        </w:rPr>
      </w:pPr>
      <w:r>
        <w:rPr>
          <w:rFonts w:hint="eastAsia"/>
          <w:sz w:val="32"/>
          <w:szCs w:val="32"/>
        </w:rPr>
        <w:t xml:space="preserve"> </w:t>
      </w:r>
      <w:r>
        <w:rPr>
          <w:sz w:val="32"/>
          <w:szCs w:val="32"/>
        </w:rPr>
        <w:t xml:space="preserve">         </w:t>
      </w:r>
      <w:r>
        <w:rPr>
          <w:rFonts w:hint="eastAsia" w:ascii="宋体" w:hAnsi="宋体"/>
          <w:sz w:val="28"/>
          <w:szCs w:val="28"/>
        </w:rPr>
        <w:t>郑嘉城</w:t>
      </w:r>
    </w:p>
    <w:p>
      <w:pPr>
        <w:spacing w:line="360" w:lineRule="auto"/>
        <w:ind w:firstLine="420"/>
        <w:rPr>
          <w:rFonts w:hint="eastAsia"/>
          <w:b/>
          <w:bCs/>
          <w:szCs w:val="21"/>
        </w:rPr>
      </w:pPr>
      <w:r>
        <w:rPr>
          <w:rFonts w:hint="eastAsia"/>
          <w:b/>
          <w:bCs/>
          <w:szCs w:val="21"/>
        </w:rPr>
        <w:t>【摘要】</w:t>
      </w:r>
      <w:r>
        <w:rPr>
          <w:rFonts w:hint="eastAsia" w:asciiTheme="minorEastAsia" w:hAnsiTheme="minorEastAsia" w:eastAsiaTheme="minorEastAsia"/>
          <w:szCs w:val="21"/>
        </w:rPr>
        <w:t>以</w:t>
      </w:r>
      <w:r>
        <w:rPr>
          <w:rFonts w:asciiTheme="minorEastAsia" w:hAnsiTheme="minorEastAsia" w:eastAsiaTheme="minorEastAsia"/>
          <w:szCs w:val="21"/>
        </w:rPr>
        <w:t>2325</w:t>
      </w:r>
      <w:r>
        <w:rPr>
          <w:rFonts w:hint="eastAsia" w:asciiTheme="minorEastAsia" w:hAnsiTheme="minorEastAsia" w:eastAsiaTheme="minorEastAsia"/>
          <w:szCs w:val="21"/>
        </w:rPr>
        <w:t>名初中生为研究对象，采用“心理健康诊断测验表（MHT）”、“中学生幸福感问卷”和“青少年心理韧性问卷”为测量工具，考察了初中生心理健康状况与幸福感、心理韧性的关系。结果显示：学生心理健康状况总体水平较好，但在身体症状、自责倾向、冲动倾向、恐怖倾向</w:t>
      </w:r>
      <w:r>
        <w:rPr>
          <w:rFonts w:hint="eastAsia" w:asciiTheme="minorEastAsia" w:hAnsiTheme="minorEastAsia" w:eastAsiaTheme="minorEastAsia"/>
          <w:szCs w:val="21"/>
          <w:lang w:val="en-US" w:eastAsia="zh-CN"/>
        </w:rPr>
        <w:t>得分较高</w:t>
      </w:r>
      <w:r>
        <w:rPr>
          <w:rFonts w:hint="eastAsia" w:asciiTheme="minorEastAsia" w:hAnsiTheme="minorEastAsia" w:eastAsiaTheme="minorEastAsia"/>
          <w:szCs w:val="21"/>
        </w:rPr>
        <w:t>；初三心理健康状况比初一、初二学生差；女生心理问题比男生突出；幸福感、韧性均与MHT有</w:t>
      </w:r>
      <w:r>
        <w:rPr>
          <w:rFonts w:hint="eastAsia" w:asciiTheme="minorEastAsia" w:hAnsiTheme="minorEastAsia" w:eastAsiaTheme="minorEastAsia"/>
          <w:szCs w:val="21"/>
          <w:lang w:val="en-US" w:eastAsia="zh-CN"/>
        </w:rPr>
        <w:t>显著</w:t>
      </w:r>
      <w:r>
        <w:rPr>
          <w:rFonts w:hint="eastAsia" w:asciiTheme="minorEastAsia" w:hAnsiTheme="minorEastAsia" w:eastAsiaTheme="minorEastAsia"/>
          <w:szCs w:val="21"/>
        </w:rPr>
        <w:t>负相关关系。</w:t>
      </w:r>
    </w:p>
    <w:p>
      <w:pPr>
        <w:numPr>
          <w:ilvl w:val="0"/>
          <w:numId w:val="1"/>
        </w:numPr>
        <w:spacing w:line="360" w:lineRule="auto"/>
        <w:rPr>
          <w:rFonts w:ascii="黑体" w:hAnsi="黑体" w:eastAsia="黑体"/>
          <w:b/>
          <w:bCs/>
          <w:sz w:val="28"/>
          <w:szCs w:val="28"/>
        </w:rPr>
      </w:pPr>
      <w:r>
        <w:rPr>
          <w:rFonts w:hint="eastAsia" w:ascii="黑体" w:hAnsi="黑体" w:eastAsia="黑体"/>
          <w:b/>
          <w:bCs/>
          <w:sz w:val="28"/>
          <w:szCs w:val="28"/>
        </w:rPr>
        <w:t>引言</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根据埃里克森人格发展八阶段理论，初中生正处于角色同一对角色混乱</w:t>
      </w:r>
      <w:r>
        <w:rPr>
          <w:rFonts w:hint="eastAsia" w:asciiTheme="minorEastAsia" w:hAnsiTheme="minorEastAsia" w:eastAsiaTheme="minorEastAsia"/>
          <w:szCs w:val="21"/>
          <w:lang w:val="en-US" w:eastAsia="zh-CN"/>
        </w:rPr>
        <w:t>阶段</w:t>
      </w:r>
      <w:r>
        <w:rPr>
          <w:rFonts w:hint="eastAsia" w:asciiTheme="minorEastAsia" w:hAnsiTheme="minorEastAsia" w:eastAsiaTheme="minorEastAsia"/>
          <w:szCs w:val="21"/>
        </w:rPr>
        <w:t>，个体此时开始体会到</w:t>
      </w:r>
      <w:r>
        <w:rPr>
          <w:rFonts w:hint="eastAsia" w:asciiTheme="minorEastAsia" w:hAnsiTheme="minorEastAsia" w:eastAsiaTheme="minorEastAsia"/>
          <w:szCs w:val="21"/>
          <w:lang w:val="en-US" w:eastAsia="zh-CN"/>
        </w:rPr>
        <w:t>关于</w:t>
      </w:r>
      <w:r>
        <w:rPr>
          <w:rFonts w:hint="eastAsia" w:asciiTheme="minorEastAsia" w:hAnsiTheme="minorEastAsia" w:eastAsiaTheme="minorEastAsia"/>
          <w:szCs w:val="21"/>
        </w:rPr>
        <w:t>自我</w:t>
      </w:r>
      <w:r>
        <w:rPr>
          <w:rFonts w:hint="eastAsia" w:asciiTheme="minorEastAsia" w:hAnsiTheme="minorEastAsia" w:eastAsiaTheme="minorEastAsia"/>
          <w:szCs w:val="21"/>
          <w:lang w:val="en-US" w:eastAsia="zh-CN"/>
        </w:rPr>
        <w:t>同一性的</w:t>
      </w:r>
      <w:r>
        <w:rPr>
          <w:rFonts w:hint="eastAsia" w:asciiTheme="minorEastAsia" w:hAnsiTheme="minorEastAsia" w:eastAsiaTheme="minorEastAsia"/>
          <w:szCs w:val="21"/>
        </w:rPr>
        <w:t>困扰，也即开始考虑“我是谁”这一问题，体验着角色统一与角色混乱的冲突。初中生心理水平的发育落后于生理水平，导致情绪问题突出。根据前人的研究，在心理健康方面，中学生正逐渐成为“弱势群体”，大约有2</w:t>
      </w:r>
      <w:r>
        <w:rPr>
          <w:rFonts w:asciiTheme="minorEastAsia" w:hAnsiTheme="minorEastAsia" w:eastAsiaTheme="minorEastAsia"/>
          <w:szCs w:val="21"/>
        </w:rPr>
        <w:t>0%</w:t>
      </w:r>
      <w:r>
        <w:rPr>
          <w:rFonts w:hint="eastAsia" w:asciiTheme="minorEastAsia" w:hAnsiTheme="minorEastAsia" w:eastAsiaTheme="minorEastAsia"/>
          <w:szCs w:val="21"/>
        </w:rPr>
        <w:t>左右的中学生存在不同程度的心理问题。随着心理学科的普及率提升，人们开始认识到心理困扰的</w:t>
      </w:r>
      <w:r>
        <w:rPr>
          <w:rFonts w:hint="eastAsia" w:asciiTheme="minorEastAsia" w:hAnsiTheme="minorEastAsia" w:eastAsiaTheme="minorEastAsia"/>
          <w:szCs w:val="21"/>
          <w:lang w:val="en-US" w:eastAsia="zh-CN"/>
        </w:rPr>
        <w:t>普遍性和重要性</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而</w:t>
      </w:r>
      <w:r>
        <w:rPr>
          <w:rFonts w:hint="eastAsia" w:asciiTheme="minorEastAsia" w:hAnsiTheme="minorEastAsia" w:eastAsiaTheme="minorEastAsia"/>
          <w:szCs w:val="21"/>
        </w:rPr>
        <w:t>心理问题的检出率也</w:t>
      </w:r>
      <w:r>
        <w:rPr>
          <w:rFonts w:hint="eastAsia" w:asciiTheme="minorEastAsia" w:hAnsiTheme="minorEastAsia" w:eastAsiaTheme="minorEastAsia"/>
          <w:szCs w:val="21"/>
          <w:lang w:val="en-US" w:eastAsia="zh-CN"/>
        </w:rPr>
        <w:t>明显上升</w:t>
      </w:r>
      <w:r>
        <w:rPr>
          <w:rFonts w:hint="eastAsia" w:asciiTheme="minorEastAsia" w:hAnsiTheme="minorEastAsia" w:eastAsiaTheme="minorEastAsia"/>
          <w:szCs w:val="21"/>
        </w:rPr>
        <w:t>。由于心理是动态的，有的心理困扰如不及时调适，一旦遇到某些特殊诱因，可能会突然爆发，因此，了解在校中学生心理健康情况，有着十分必要的意义。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本研究报告旨在了解本校学生心理健康水平，从而为学校教育教学提供一定的科学依据，以便</w:t>
      </w:r>
      <w:r>
        <w:rPr>
          <w:rFonts w:hint="eastAsia" w:asciiTheme="minorEastAsia" w:hAnsiTheme="minorEastAsia" w:eastAsiaTheme="minorEastAsia"/>
          <w:szCs w:val="21"/>
          <w:lang w:val="en-US" w:eastAsia="zh-CN"/>
        </w:rPr>
        <w:t>结合</w:t>
      </w:r>
      <w:r>
        <w:rPr>
          <w:rFonts w:hint="eastAsia" w:asciiTheme="minorEastAsia" w:hAnsiTheme="minorEastAsia" w:eastAsiaTheme="minorEastAsia"/>
          <w:szCs w:val="21"/>
        </w:rPr>
        <w:t>学校的情况，采取有效措施来实施预防和辅导。</w:t>
      </w:r>
    </w:p>
    <w:p>
      <w:pPr>
        <w:numPr>
          <w:ilvl w:val="0"/>
          <w:numId w:val="1"/>
        </w:numPr>
        <w:spacing w:line="360" w:lineRule="auto"/>
        <w:rPr>
          <w:rFonts w:ascii="黑体" w:hAnsi="黑体" w:eastAsia="黑体"/>
          <w:b/>
          <w:bCs/>
          <w:sz w:val="28"/>
          <w:szCs w:val="28"/>
        </w:rPr>
      </w:pPr>
      <w:r>
        <w:rPr>
          <w:rFonts w:hint="eastAsia" w:ascii="黑体" w:hAnsi="黑体" w:eastAsia="黑体"/>
          <w:b/>
          <w:bCs/>
          <w:sz w:val="28"/>
          <w:szCs w:val="28"/>
        </w:rPr>
        <w:t>研究方法</w:t>
      </w:r>
    </w:p>
    <w:p>
      <w:pPr>
        <w:pStyle w:val="4"/>
        <w:numPr>
          <w:ilvl w:val="0"/>
          <w:numId w:val="2"/>
        </w:numPr>
        <w:spacing w:line="360" w:lineRule="auto"/>
        <w:ind w:firstLineChars="0"/>
        <w:rPr>
          <w:rFonts w:hint="eastAsia"/>
          <w:b/>
          <w:bCs/>
          <w:szCs w:val="21"/>
        </w:rPr>
      </w:pPr>
      <w:r>
        <w:rPr>
          <w:rFonts w:hint="eastAsia"/>
          <w:b/>
          <w:bCs/>
          <w:szCs w:val="21"/>
        </w:rPr>
        <w:t>研究对象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选取中山市君里学校三个年级所有学生作为被试，即44个班共计2412名学生参与测试。剔除部分无效数据，最终得到有效数据是2325份。其中男生1273人，女生1052人。</w:t>
      </w:r>
    </w:p>
    <w:p>
      <w:pPr>
        <w:spacing w:line="360" w:lineRule="auto"/>
        <w:rPr>
          <w:b/>
          <w:bCs/>
          <w:szCs w:val="21"/>
        </w:rPr>
      </w:pPr>
      <w:r>
        <w:rPr>
          <w:rFonts w:hint="eastAsia"/>
          <w:b/>
          <w:bCs/>
          <w:szCs w:val="21"/>
        </w:rPr>
        <w:t>（二）研究工具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1.心理健康诊断测验量表（MHT）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华东师范大学心理系周步成等修订的《心理健康诊断测验》量表作为测量学生心理健康状况的工具。该量表由8个内容量表和1个效度量表构成，适用于我国中小学生。这8个内容量表分别是：学习焦虑、人际焦虑、孤独倾向、自责倾向、过敏倾向、身体症状、恐怖倾向和冲动倾向，包括效度量表在内，一共有100道题目。得分越高表示被试心理健康状况越差。量表总标准分≥65分说明学生情绪状况总体上不良，焦虑程度较高，有适应障碍;分量表标准分≥8分，说明学生在该项目上有困扰或障碍，需要给予心理辅导。在本研究中，所有学段的总量表和各个因子的α系数均在0.75以上，具有较高的可信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2.中（小）学生幸福感问卷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梁剑玲、张均华等编制的《学生幸福感调查》问卷作为测量学生幸福感水平的工具。“初中生幸福感问卷”由家庭温暖、同伴支持、教师支持、学业成就、生活自主五因子组成，共有25道题目。在本研究中，总得分和各个因子的α系数介于0.82-0.93之间，具有较高的可信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3.青少年心理韧性问卷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美国加州教育部门开发的2021版《青少年心理韧性》（Resilience&amp;YouthDevelopmentModule，RYDM）量表作为测量学生心理韧性水平的工具。该量表经过修订后，抽取出6个韧性因子，分别是家庭温暖因子、教师关怀因子、同伴支持因子、个人志向因子、个体问题解决能力因子及共情能力因子。量表一共有24道题目，得分越高表示个体的心理韧性水平高。本研究中，总量表和各分量表的α系数均在0.78以上，具有较高的可信度。</w:t>
      </w:r>
    </w:p>
    <w:p>
      <w:pPr>
        <w:spacing w:line="360" w:lineRule="auto"/>
        <w:rPr>
          <w:b/>
          <w:bCs/>
          <w:szCs w:val="21"/>
        </w:rPr>
      </w:pPr>
      <w:r>
        <w:rPr>
          <w:rFonts w:hint="eastAsia"/>
          <w:b/>
          <w:bCs/>
          <w:szCs w:val="21"/>
        </w:rPr>
        <w:t>（三）数据收集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在本研究中，全部主试由</w:t>
      </w:r>
      <w:r>
        <w:rPr>
          <w:rFonts w:hint="eastAsia" w:asciiTheme="minorEastAsia" w:hAnsiTheme="minorEastAsia" w:eastAsiaTheme="minorEastAsia"/>
          <w:szCs w:val="21"/>
          <w:lang w:val="en-US" w:eastAsia="zh-CN"/>
        </w:rPr>
        <w:t>专职</w:t>
      </w:r>
      <w:r>
        <w:rPr>
          <w:rFonts w:hint="eastAsia" w:asciiTheme="minorEastAsia" w:hAnsiTheme="minorEastAsia" w:eastAsiaTheme="minorEastAsia"/>
          <w:szCs w:val="21"/>
        </w:rPr>
        <w:t>心理教师担任，取样过程严格按照测验的实施程序和规则来进行，学生利用“心理管理系统”平台，通过电脑操作独立完成。测试完成后，数据统一由主试导出并整理。</w:t>
      </w:r>
    </w:p>
    <w:p>
      <w:pPr>
        <w:spacing w:line="360" w:lineRule="auto"/>
        <w:rPr>
          <w:b/>
          <w:bCs/>
          <w:szCs w:val="21"/>
        </w:rPr>
      </w:pPr>
      <w:r>
        <w:rPr>
          <w:rFonts w:hint="eastAsia"/>
          <w:b/>
          <w:bCs/>
          <w:szCs w:val="21"/>
        </w:rPr>
        <w:t>（四）统计方法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以SPSS20.0统计软件对数据进行统计分析，采用T检验、单因素方差分析、相关分析及回归方析等方法进行数据差异比较。</w:t>
      </w:r>
    </w:p>
    <w:p>
      <w:pPr>
        <w:numPr>
          <w:ilvl w:val="0"/>
          <w:numId w:val="1"/>
        </w:numPr>
        <w:spacing w:line="360" w:lineRule="auto"/>
        <w:rPr>
          <w:rFonts w:ascii="黑体" w:hAnsi="黑体" w:eastAsia="黑体"/>
          <w:b/>
          <w:bCs/>
          <w:sz w:val="28"/>
          <w:szCs w:val="28"/>
        </w:rPr>
      </w:pPr>
      <w:r>
        <w:rPr>
          <w:rFonts w:hint="eastAsia" w:ascii="黑体" w:hAnsi="黑体" w:eastAsia="黑体"/>
          <w:b/>
          <w:bCs/>
          <w:sz w:val="28"/>
          <w:szCs w:val="28"/>
        </w:rPr>
        <w:t>调查结果</w:t>
      </w:r>
    </w:p>
    <w:p>
      <w:pPr>
        <w:numPr>
          <w:ilvl w:val="0"/>
          <w:numId w:val="3"/>
        </w:numPr>
        <w:spacing w:line="360" w:lineRule="auto"/>
        <w:rPr>
          <w:b/>
          <w:bCs/>
          <w:szCs w:val="21"/>
        </w:rPr>
      </w:pPr>
      <w:r>
        <w:rPr>
          <w:rFonts w:hint="eastAsia"/>
          <w:b/>
          <w:bCs/>
          <w:szCs w:val="21"/>
        </w:rPr>
        <w:t>君里学校学生心理健康总体状况</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表1显示，未在任何因子表现出异常状态的学生占被调查总体的57.42%，可见学生心理状况水平总体较好。有42.58%的学生在不同因子上存在异常，对问题的检出率排列发现（见表</w:t>
      </w:r>
      <w:r>
        <w:rPr>
          <w:rFonts w:asciiTheme="minorEastAsia" w:hAnsiTheme="minorEastAsia" w:eastAsiaTheme="minorEastAsia"/>
          <w:szCs w:val="21"/>
        </w:rPr>
        <w:t>2</w:t>
      </w:r>
      <w:r>
        <w:rPr>
          <w:rFonts w:hint="eastAsia" w:asciiTheme="minorEastAsia" w:hAnsiTheme="minorEastAsia" w:eastAsiaTheme="minorEastAsia"/>
          <w:szCs w:val="21"/>
        </w:rPr>
        <w:t>），由高到低排在前四位的是身体症状、自责倾向、冲动倾向、恐怖倾向。其中，20.04%的学生出现身体不适等躯体症状。总分异常的学生占总体的3.31%，提示该部分学生可能存在一定程度的心理困扰。</w:t>
      </w:r>
    </w:p>
    <w:tbl>
      <w:tblPr>
        <w:tblStyle w:val="2"/>
        <w:tblpPr w:leftFromText="180" w:rightFromText="180" w:vertAnchor="text" w:horzAnchor="margin" w:tblpXSpec="center" w:tblpY="252"/>
        <w:tblW w:w="10580" w:type="dxa"/>
        <w:tblInd w:w="0" w:type="dxa"/>
        <w:tblLayout w:type="autofit"/>
        <w:tblCellMar>
          <w:top w:w="0" w:type="dxa"/>
          <w:left w:w="108" w:type="dxa"/>
          <w:bottom w:w="0" w:type="dxa"/>
          <w:right w:w="108" w:type="dxa"/>
        </w:tblCellMar>
      </w:tblPr>
      <w:tblGrid>
        <w:gridCol w:w="1562"/>
        <w:gridCol w:w="964"/>
        <w:gridCol w:w="1203"/>
        <w:gridCol w:w="1203"/>
        <w:gridCol w:w="1203"/>
        <w:gridCol w:w="1681"/>
        <w:gridCol w:w="1681"/>
        <w:gridCol w:w="1083"/>
      </w:tblGrid>
      <w:tr>
        <w:trPr>
          <w:trHeight w:val="294" w:hRule="atLeast"/>
        </w:trPr>
        <w:tc>
          <w:tcPr>
            <w:tcW w:w="10580" w:type="dxa"/>
            <w:gridSpan w:val="8"/>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表1.心理健康总体状况</w:t>
            </w:r>
          </w:p>
        </w:tc>
      </w:tr>
      <w:tr>
        <w:tblPrEx>
          <w:tblCellMar>
            <w:top w:w="0" w:type="dxa"/>
            <w:left w:w="108" w:type="dxa"/>
            <w:bottom w:w="0" w:type="dxa"/>
            <w:right w:w="108" w:type="dxa"/>
          </w:tblCellMar>
        </w:tblPrEx>
        <w:trPr>
          <w:trHeight w:val="304" w:hRule="atLeast"/>
        </w:trPr>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异常项目</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正常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一项异常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两项异常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三项异常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四项以上异常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至少一项异常</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总体</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检出数</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1335</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336</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185</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163</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306</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990</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2325</w:t>
            </w:r>
          </w:p>
        </w:tc>
      </w:tr>
      <w:tr>
        <w:tblPrEx>
          <w:tblCellMar>
            <w:top w:w="0" w:type="dxa"/>
            <w:left w:w="108" w:type="dxa"/>
            <w:bottom w:w="0" w:type="dxa"/>
            <w:right w:w="108" w:type="dxa"/>
          </w:tblCellMar>
        </w:tblPrEx>
        <w:trPr>
          <w:trHeight w:val="304" w:hRule="atLeast"/>
        </w:trPr>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检出率（%）</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57.42%</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14.45%</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7.96%</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7.01%</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13.16%</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42.58%</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100.00%</w:t>
            </w:r>
          </w:p>
        </w:tc>
      </w:tr>
    </w:tbl>
    <w:p>
      <w:pPr>
        <w:spacing w:line="360" w:lineRule="auto"/>
        <w:rPr>
          <w:szCs w:val="21"/>
        </w:rPr>
      </w:pPr>
    </w:p>
    <w:p>
      <w:pPr>
        <w:spacing w:line="360" w:lineRule="auto"/>
        <w:rPr>
          <w:szCs w:val="21"/>
        </w:rPr>
      </w:pPr>
    </w:p>
    <w:p>
      <w:pPr>
        <w:spacing w:line="360" w:lineRule="auto"/>
        <w:rPr>
          <w:szCs w:val="21"/>
        </w:rPr>
      </w:pPr>
    </w:p>
    <w:p>
      <w:pPr>
        <w:spacing w:line="360" w:lineRule="auto"/>
        <w:rPr>
          <w:rFonts w:hint="eastAsia"/>
          <w:szCs w:val="21"/>
        </w:rPr>
      </w:pPr>
    </w:p>
    <w:tbl>
      <w:tblPr>
        <w:tblStyle w:val="2"/>
        <w:tblW w:w="10304" w:type="dxa"/>
        <w:jc w:val="center"/>
        <w:tblLayout w:type="autofit"/>
        <w:tblCellMar>
          <w:top w:w="0" w:type="dxa"/>
          <w:left w:w="108" w:type="dxa"/>
          <w:bottom w:w="0" w:type="dxa"/>
          <w:right w:w="108" w:type="dxa"/>
        </w:tblCellMar>
      </w:tblPr>
      <w:tblGrid>
        <w:gridCol w:w="1371"/>
        <w:gridCol w:w="1056"/>
        <w:gridCol w:w="1056"/>
        <w:gridCol w:w="1056"/>
        <w:gridCol w:w="1056"/>
        <w:gridCol w:w="1056"/>
        <w:gridCol w:w="1056"/>
        <w:gridCol w:w="1056"/>
        <w:gridCol w:w="1056"/>
        <w:gridCol w:w="1266"/>
      </w:tblGrid>
      <w:tr>
        <w:tblPrEx>
          <w:tblCellMar>
            <w:top w:w="0" w:type="dxa"/>
            <w:left w:w="108" w:type="dxa"/>
            <w:bottom w:w="0" w:type="dxa"/>
            <w:right w:w="108" w:type="dxa"/>
          </w:tblCellMar>
        </w:tblPrEx>
        <w:trPr>
          <w:trHeight w:val="359" w:hRule="atLeast"/>
          <w:jc w:val="center"/>
        </w:trPr>
        <w:tc>
          <w:tcPr>
            <w:tcW w:w="10304" w:type="dxa"/>
            <w:gridSpan w:val="10"/>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表2.MHT各因子的异常检出率</w:t>
            </w:r>
          </w:p>
        </w:tc>
      </w:tr>
      <w:tr>
        <w:tblPrEx>
          <w:tblCellMar>
            <w:top w:w="0" w:type="dxa"/>
            <w:left w:w="108" w:type="dxa"/>
            <w:bottom w:w="0" w:type="dxa"/>
            <w:right w:w="108" w:type="dxa"/>
          </w:tblCellMar>
        </w:tblPrEx>
        <w:trPr>
          <w:trHeight w:val="370" w:hRule="atLeast"/>
          <w:jc w:val="center"/>
        </w:trPr>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因子</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学习焦虑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对人焦虑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孤独倾向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自责倾向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过敏倾向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身体症状</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恐怖倾向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冲动倾向</w:t>
            </w:r>
          </w:p>
        </w:tc>
        <w:tc>
          <w:tcPr>
            <w:tcW w:w="0" w:type="auto"/>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全量表总分</w:t>
            </w:r>
          </w:p>
        </w:tc>
      </w:tr>
      <w:tr>
        <w:tblPrEx>
          <w:tblCellMar>
            <w:top w:w="0" w:type="dxa"/>
            <w:left w:w="108" w:type="dxa"/>
            <w:bottom w:w="0" w:type="dxa"/>
            <w:right w:w="108" w:type="dxa"/>
          </w:tblCellMar>
        </w:tblPrEx>
        <w:trPr>
          <w:trHeight w:val="370" w:hRule="atLeast"/>
          <w:jc w:val="center"/>
        </w:trPr>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检出数</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310</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390</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148</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459</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311</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466</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343</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365</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77</w:t>
            </w:r>
          </w:p>
        </w:tc>
      </w:tr>
      <w:tr>
        <w:tblPrEx>
          <w:tblCellMar>
            <w:top w:w="0" w:type="dxa"/>
            <w:left w:w="108" w:type="dxa"/>
            <w:bottom w:w="0" w:type="dxa"/>
            <w:right w:w="108" w:type="dxa"/>
          </w:tblCellMar>
        </w:tblPrEx>
        <w:trPr>
          <w:trHeight w:val="359" w:hRule="atLeast"/>
          <w:jc w:val="center"/>
        </w:trPr>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检出率（%）</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13.33%</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16.77</w:t>
            </w:r>
            <w:r>
              <w:rPr>
                <w:rFonts w:hint="eastAsia" w:ascii="宋体" w:hAnsi="宋体" w:cs="宋体"/>
                <w:color w:val="000000"/>
                <w:kern w:val="0"/>
                <w:szCs w:val="21"/>
                <w:lang w:bidi="ar"/>
              </w:rPr>
              <w:t>%</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6.37%</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19.74%</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13.38%</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20.04%</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14.75%</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15.70%</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3.31%</w:t>
            </w:r>
          </w:p>
        </w:tc>
      </w:tr>
      <w:tr>
        <w:tblPrEx>
          <w:tblCellMar>
            <w:top w:w="0" w:type="dxa"/>
            <w:left w:w="108" w:type="dxa"/>
            <w:bottom w:w="0" w:type="dxa"/>
            <w:right w:w="108" w:type="dxa"/>
          </w:tblCellMar>
        </w:tblPrEx>
        <w:trPr>
          <w:trHeight w:val="370" w:hRule="atLeast"/>
          <w:jc w:val="center"/>
        </w:trPr>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排序</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7</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3</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6</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5</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4</w:t>
            </w:r>
          </w:p>
        </w:tc>
        <w:tc>
          <w:tcPr>
            <w:tcW w:w="0" w:type="auto"/>
            <w:tcBorders>
              <w:top w:val="nil"/>
              <w:left w:val="nil"/>
              <w:bottom w:val="single" w:color="000000" w:sz="4" w:space="0"/>
              <w:right w:val="nil"/>
            </w:tcBorders>
            <w:shd w:val="clear" w:color="auto" w:fill="auto"/>
            <w:noWrap/>
            <w:vAlign w:val="center"/>
          </w:tcPr>
          <w:p>
            <w:pPr>
              <w:spacing w:line="360" w:lineRule="auto"/>
              <w:jc w:val="center"/>
              <w:rPr>
                <w:rFonts w:ascii="宋体" w:hAnsi="宋体" w:cs="宋体"/>
                <w:color w:val="000000"/>
                <w:szCs w:val="21"/>
              </w:rPr>
            </w:pPr>
          </w:p>
        </w:tc>
      </w:tr>
    </w:tbl>
    <w:p>
      <w:pPr>
        <w:spacing w:line="360" w:lineRule="auto"/>
        <w:rPr>
          <w:rFonts w:hint="eastAsia"/>
          <w:szCs w:val="21"/>
        </w:rPr>
      </w:pPr>
    </w:p>
    <w:p>
      <w:pPr>
        <w:numPr>
          <w:ilvl w:val="0"/>
          <w:numId w:val="3"/>
        </w:numPr>
        <w:spacing w:line="360" w:lineRule="auto"/>
        <w:rPr>
          <w:b/>
          <w:bCs/>
          <w:szCs w:val="21"/>
        </w:rPr>
      </w:pPr>
      <w:r>
        <w:rPr>
          <w:rFonts w:hint="eastAsia"/>
          <w:b/>
          <w:bCs/>
          <w:szCs w:val="21"/>
        </w:rPr>
        <w:t>君里学校学生心理健康状况的年级差异</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如表3所示，全校学生的心理健康水平较好，进一步分析各年级之间MHT因子的差异性，发现在心理健康状况上，初一学生心理状态最好，初一与初二、初三在心理健康状况上有明显差异（p</w:t>
      </w:r>
      <w:r>
        <w:rPr>
          <w:rFonts w:asciiTheme="minorEastAsia" w:hAnsiTheme="minorEastAsia" w:eastAsiaTheme="minorEastAsia"/>
          <w:szCs w:val="21"/>
        </w:rPr>
        <w:t>=0.000</w:t>
      </w:r>
      <w:r>
        <w:rPr>
          <w:rFonts w:hint="eastAsia" w:asciiTheme="minorEastAsia" w:hAnsiTheme="minorEastAsia" w:eastAsiaTheme="minorEastAsia"/>
          <w:szCs w:val="21"/>
        </w:rPr>
        <w:t>），初二和初三</w:t>
      </w:r>
      <w:r>
        <w:rPr>
          <w:rFonts w:hint="eastAsia" w:asciiTheme="minorEastAsia" w:hAnsiTheme="minorEastAsia" w:eastAsiaTheme="minorEastAsia"/>
          <w:szCs w:val="21"/>
          <w:lang w:val="en-US" w:eastAsia="zh-CN"/>
        </w:rPr>
        <w:t>差异不显著</w:t>
      </w:r>
      <w:r>
        <w:rPr>
          <w:rFonts w:hint="eastAsia" w:asciiTheme="minorEastAsia" w:hAnsiTheme="minorEastAsia" w:eastAsiaTheme="minorEastAsia"/>
          <w:szCs w:val="21"/>
        </w:rPr>
        <w:t>（p</w:t>
      </w:r>
      <w:r>
        <w:rPr>
          <w:rFonts w:asciiTheme="minorEastAsia" w:hAnsiTheme="minorEastAsia" w:eastAsiaTheme="minorEastAsia"/>
          <w:szCs w:val="21"/>
        </w:rPr>
        <w:t>=0.</w:t>
      </w:r>
      <w:r>
        <w:rPr>
          <w:rFonts w:hint="eastAsia" w:asciiTheme="minorEastAsia" w:hAnsiTheme="minorEastAsia" w:eastAsiaTheme="minorEastAsia"/>
          <w:szCs w:val="21"/>
        </w:rPr>
        <w:t>076）。</w:t>
      </w:r>
    </w:p>
    <w:tbl>
      <w:tblPr>
        <w:tblStyle w:val="2"/>
        <w:tblW w:w="10617" w:type="dxa"/>
        <w:jc w:val="center"/>
        <w:tblLayout w:type="autofit"/>
        <w:tblCellMar>
          <w:top w:w="0" w:type="dxa"/>
          <w:left w:w="108" w:type="dxa"/>
          <w:bottom w:w="0" w:type="dxa"/>
          <w:right w:w="108" w:type="dxa"/>
        </w:tblCellMar>
      </w:tblPr>
      <w:tblGrid>
        <w:gridCol w:w="921"/>
        <w:gridCol w:w="2969"/>
        <w:gridCol w:w="651"/>
        <w:gridCol w:w="651"/>
        <w:gridCol w:w="651"/>
        <w:gridCol w:w="651"/>
        <w:gridCol w:w="651"/>
        <w:gridCol w:w="651"/>
        <w:gridCol w:w="651"/>
        <w:gridCol w:w="651"/>
        <w:gridCol w:w="651"/>
        <w:gridCol w:w="868"/>
      </w:tblGrid>
      <w:tr>
        <w:tblPrEx>
          <w:tblCellMar>
            <w:top w:w="0" w:type="dxa"/>
            <w:left w:w="108" w:type="dxa"/>
            <w:bottom w:w="0" w:type="dxa"/>
            <w:right w:w="108" w:type="dxa"/>
          </w:tblCellMar>
        </w:tblPrEx>
        <w:trPr>
          <w:trHeight w:val="286" w:hRule="atLeast"/>
          <w:jc w:val="center"/>
        </w:trPr>
        <w:tc>
          <w:tcPr>
            <w:tcW w:w="10617" w:type="dxa"/>
            <w:gridSpan w:val="12"/>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表3.不同年级学生MHT各因子得分</w:t>
            </w:r>
          </w:p>
        </w:tc>
      </w:tr>
      <w:tr>
        <w:tblPrEx>
          <w:tblCellMar>
            <w:top w:w="0" w:type="dxa"/>
            <w:left w:w="108" w:type="dxa"/>
            <w:bottom w:w="0" w:type="dxa"/>
            <w:right w:w="108" w:type="dxa"/>
          </w:tblCellMar>
        </w:tblPrEx>
        <w:trPr>
          <w:trHeight w:val="572" w:hRule="atLeast"/>
          <w:jc w:val="center"/>
        </w:trPr>
        <w:tc>
          <w:tcPr>
            <w:tcW w:w="0" w:type="auto"/>
            <w:gridSpan w:val="2"/>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年级</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学习</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对人</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孤独</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自责</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过敏</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身体</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症状</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恐怖</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冲动</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效度</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量表</w:t>
            </w:r>
          </w:p>
        </w:tc>
        <w:tc>
          <w:tcPr>
            <w:tcW w:w="0" w:type="auto"/>
            <w:tcBorders>
              <w:top w:val="single" w:color="auto"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全量</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表总分</w:t>
            </w:r>
          </w:p>
        </w:tc>
      </w:tr>
      <w:tr>
        <w:tblPrEx>
          <w:tblCellMar>
            <w:top w:w="0" w:type="dxa"/>
            <w:left w:w="108" w:type="dxa"/>
            <w:bottom w:w="0" w:type="dxa"/>
            <w:right w:w="108" w:type="dxa"/>
          </w:tblCellMar>
        </w:tblPrEx>
        <w:trPr>
          <w:trHeight w:val="296" w:hRule="atLeast"/>
          <w:jc w:val="center"/>
        </w:trPr>
        <w:tc>
          <w:tcPr>
            <w:tcW w:w="0" w:type="auto"/>
            <w:vMerge w:val="restart"/>
            <w:tcBorders>
              <w:top w:val="single" w:color="000000" w:sz="4" w:space="0"/>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2020级</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4.86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4.45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4.86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5.23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4.90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4.63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35.69 </w:t>
            </w:r>
          </w:p>
        </w:tc>
      </w:tr>
      <w:tr>
        <w:tblPrEx>
          <w:tblCellMar>
            <w:top w:w="0" w:type="dxa"/>
            <w:left w:w="108" w:type="dxa"/>
            <w:bottom w:w="0" w:type="dxa"/>
            <w:right w:w="108" w:type="dxa"/>
          </w:tblCellMar>
        </w:tblPrEx>
        <w:trPr>
          <w:trHeight w:val="286" w:hRule="atLeast"/>
          <w:jc w:val="center"/>
        </w:trPr>
        <w:tc>
          <w:tcPr>
            <w:tcW w:w="0" w:type="auto"/>
            <w:vMerge w:val="continue"/>
            <w:tcBorders>
              <w:left w:val="nil"/>
              <w:bottom w:val="single" w:color="000000" w:sz="4" w:space="0"/>
              <w:right w:val="nil"/>
            </w:tcBorders>
            <w:shd w:val="clear" w:color="auto" w:fill="auto"/>
            <w:noWrap/>
            <w:vAlign w:val="center"/>
          </w:tcPr>
          <w:p>
            <w:pPr>
              <w:spacing w:line="360" w:lineRule="auto"/>
              <w:rPr>
                <w:rFonts w:hint="eastAsia" w:ascii="宋体" w:hAnsi="宋体" w:cs="宋体"/>
                <w:color w:val="000000"/>
                <w:szCs w:val="21"/>
              </w:rPr>
            </w:pP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2.51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2.63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2.48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2.75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2.58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1.97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2.28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1.43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15.01 </w:t>
            </w:r>
          </w:p>
        </w:tc>
      </w:tr>
      <w:tr>
        <w:tblPrEx>
          <w:tblCellMar>
            <w:top w:w="0" w:type="dxa"/>
            <w:left w:w="108" w:type="dxa"/>
            <w:bottom w:w="0" w:type="dxa"/>
            <w:right w:w="108" w:type="dxa"/>
          </w:tblCellMar>
        </w:tblPrEx>
        <w:trPr>
          <w:trHeight w:val="296" w:hRule="atLeast"/>
          <w:jc w:val="center"/>
        </w:trPr>
        <w:tc>
          <w:tcPr>
            <w:tcW w:w="0" w:type="auto"/>
            <w:vMerge w:val="restart"/>
            <w:tcBorders>
              <w:top w:val="single" w:color="000000" w:sz="4" w:space="0"/>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2021级</w:t>
            </w:r>
          </w:p>
        </w:tc>
        <w:tc>
          <w:tcPr>
            <w:tcW w:w="2899"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4.91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4.52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4.73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5.21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4.85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4.97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3.14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36.43 </w:t>
            </w:r>
          </w:p>
        </w:tc>
      </w:tr>
      <w:tr>
        <w:tblPrEx>
          <w:tblCellMar>
            <w:top w:w="0" w:type="dxa"/>
            <w:left w:w="108" w:type="dxa"/>
            <w:bottom w:w="0" w:type="dxa"/>
            <w:right w:w="108" w:type="dxa"/>
          </w:tblCellMar>
        </w:tblPrEx>
        <w:trPr>
          <w:trHeight w:val="286" w:hRule="atLeast"/>
          <w:jc w:val="center"/>
        </w:trPr>
        <w:tc>
          <w:tcPr>
            <w:tcW w:w="0" w:type="auto"/>
            <w:vMerge w:val="continue"/>
            <w:tcBorders>
              <w:left w:val="nil"/>
              <w:bottom w:val="single" w:color="000000" w:sz="4" w:space="0"/>
              <w:right w:val="nil"/>
            </w:tcBorders>
            <w:shd w:val="clear" w:color="auto" w:fill="auto"/>
            <w:noWrap/>
            <w:vAlign w:val="center"/>
          </w:tcPr>
          <w:p>
            <w:pPr>
              <w:spacing w:line="360" w:lineRule="auto"/>
              <w:rPr>
                <w:rFonts w:hint="eastAsia" w:ascii="宋体" w:hAnsi="宋体" w:cs="宋体"/>
                <w:color w:val="000000"/>
                <w:szCs w:val="21"/>
              </w:rPr>
            </w:pPr>
          </w:p>
        </w:tc>
        <w:tc>
          <w:tcPr>
            <w:tcW w:w="2899"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2.70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3.19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2.99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2.95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2.81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2.96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2.27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2.61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1.44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17.82 </w:t>
            </w:r>
          </w:p>
        </w:tc>
      </w:tr>
      <w:tr>
        <w:tblPrEx>
          <w:tblCellMar>
            <w:top w:w="0" w:type="dxa"/>
            <w:left w:w="108" w:type="dxa"/>
            <w:bottom w:w="0" w:type="dxa"/>
            <w:right w:w="108" w:type="dxa"/>
          </w:tblCellMar>
        </w:tblPrEx>
        <w:trPr>
          <w:trHeight w:val="296" w:hRule="atLeast"/>
          <w:jc w:val="center"/>
        </w:trPr>
        <w:tc>
          <w:tcPr>
            <w:tcW w:w="0" w:type="auto"/>
            <w:vMerge w:val="restart"/>
            <w:tcBorders>
              <w:top w:val="single" w:color="000000" w:sz="4" w:space="0"/>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2022级</w:t>
            </w:r>
          </w:p>
        </w:tc>
        <w:tc>
          <w:tcPr>
            <w:tcW w:w="2899"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4.17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3.94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2.05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4.06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4.37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4.62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4.38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4.47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32.06 </w:t>
            </w:r>
          </w:p>
        </w:tc>
      </w:tr>
      <w:tr>
        <w:tblPrEx>
          <w:tblCellMar>
            <w:top w:w="0" w:type="dxa"/>
            <w:left w:w="108" w:type="dxa"/>
            <w:bottom w:w="0" w:type="dxa"/>
            <w:right w:w="108" w:type="dxa"/>
          </w:tblCellMar>
        </w:tblPrEx>
        <w:trPr>
          <w:trHeight w:val="286" w:hRule="atLeast"/>
          <w:jc w:val="center"/>
        </w:trPr>
        <w:tc>
          <w:tcPr>
            <w:tcW w:w="0" w:type="auto"/>
            <w:vMerge w:val="continue"/>
            <w:tcBorders>
              <w:left w:val="nil"/>
              <w:bottom w:val="single" w:color="000000" w:sz="4" w:space="0"/>
              <w:right w:val="nil"/>
            </w:tcBorders>
            <w:shd w:val="clear" w:color="auto" w:fill="auto"/>
            <w:noWrap/>
            <w:vAlign w:val="center"/>
          </w:tcPr>
          <w:p>
            <w:pPr>
              <w:spacing w:line="360" w:lineRule="auto"/>
              <w:rPr>
                <w:rFonts w:hint="eastAsia" w:ascii="宋体" w:hAnsi="宋体" w:cs="宋体"/>
                <w:color w:val="000000"/>
                <w:szCs w:val="21"/>
              </w:rPr>
            </w:pPr>
          </w:p>
        </w:tc>
        <w:tc>
          <w:tcPr>
            <w:tcW w:w="2899"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2.46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2.17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2.45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2.53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2.26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2.43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1.46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15.13 </w:t>
            </w:r>
          </w:p>
        </w:tc>
      </w:tr>
      <w:tr>
        <w:tblPrEx>
          <w:tblCellMar>
            <w:top w:w="0" w:type="dxa"/>
            <w:left w:w="108" w:type="dxa"/>
            <w:bottom w:w="0" w:type="dxa"/>
            <w:right w:w="108" w:type="dxa"/>
          </w:tblCellMar>
        </w:tblPrEx>
        <w:trPr>
          <w:trHeight w:val="296" w:hRule="atLeast"/>
          <w:jc w:val="center"/>
        </w:trPr>
        <w:tc>
          <w:tcPr>
            <w:tcW w:w="0" w:type="auto"/>
            <w:vMerge w:val="restart"/>
            <w:tcBorders>
              <w:top w:val="single" w:color="000000" w:sz="4" w:space="0"/>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2899"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4.48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4.43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2.39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4.34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4.65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5.02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4.70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4.69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3.04 </w:t>
            </w:r>
          </w:p>
        </w:tc>
        <w:tc>
          <w:tcPr>
            <w:tcW w:w="0" w:type="auto"/>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34.70 </w:t>
            </w:r>
          </w:p>
        </w:tc>
      </w:tr>
      <w:tr>
        <w:tblPrEx>
          <w:tblCellMar>
            <w:top w:w="0" w:type="dxa"/>
            <w:left w:w="108" w:type="dxa"/>
            <w:bottom w:w="0" w:type="dxa"/>
            <w:right w:w="108" w:type="dxa"/>
          </w:tblCellMar>
        </w:tblPrEx>
        <w:trPr>
          <w:trHeight w:val="296" w:hRule="atLeast"/>
          <w:jc w:val="center"/>
        </w:trPr>
        <w:tc>
          <w:tcPr>
            <w:tcW w:w="0" w:type="auto"/>
            <w:vMerge w:val="continue"/>
            <w:tcBorders>
              <w:left w:val="nil"/>
              <w:bottom w:val="single" w:color="000000" w:sz="4" w:space="0"/>
              <w:right w:val="nil"/>
            </w:tcBorders>
            <w:shd w:val="clear" w:color="auto" w:fill="auto"/>
            <w:noWrap/>
            <w:vAlign w:val="center"/>
          </w:tcPr>
          <w:p>
            <w:pPr>
              <w:spacing w:line="360" w:lineRule="auto"/>
              <w:rPr>
                <w:rFonts w:hint="eastAsia" w:ascii="宋体" w:hAnsi="宋体" w:cs="宋体"/>
                <w:color w:val="000000"/>
                <w:szCs w:val="21"/>
              </w:rPr>
            </w:pPr>
          </w:p>
        </w:tc>
        <w:tc>
          <w:tcPr>
            <w:tcW w:w="2899"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2.57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2.81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2.59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2.73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2.60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2.71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2.19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2.45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1.44 </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16.16 </w:t>
            </w:r>
          </w:p>
        </w:tc>
      </w:tr>
    </w:tbl>
    <w:p>
      <w:pPr>
        <w:spacing w:line="360" w:lineRule="auto"/>
        <w:rPr>
          <w:szCs w:val="21"/>
        </w:rPr>
      </w:pPr>
    </w:p>
    <w:p>
      <w:pPr>
        <w:numPr>
          <w:ilvl w:val="0"/>
          <w:numId w:val="3"/>
        </w:numPr>
        <w:spacing w:line="360" w:lineRule="auto"/>
        <w:rPr>
          <w:b/>
          <w:bCs/>
          <w:szCs w:val="21"/>
        </w:rPr>
      </w:pPr>
      <w:r>
        <w:rPr>
          <w:rFonts w:hint="eastAsia"/>
          <w:b/>
          <w:bCs/>
          <w:szCs w:val="21"/>
        </w:rPr>
        <w:t>君里学校学生心理健康状况的性别差异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表4所示，男生除了在对人焦虑维度上异常检出率高于女生，其它因子的异常检出率都是女生高于男生，另外女生检出率超过20%的因子为对人焦虑、自责倾向、身体症状和恐怖倾向；男生则没有检出率超过20%的因子。进一步的独立样本T检验发现，性别在学习焦虑、对人焦虑、孤独倾向、自责倾向、过敏倾向、身体症状、恐怖倾向、冲动倾向和总分上均存在显著的差异。结果显示，男生的心理健康状况明显优于女生。</w:t>
      </w:r>
    </w:p>
    <w:p>
      <w:pPr>
        <w:spacing w:line="360" w:lineRule="auto"/>
        <w:rPr>
          <w:rFonts w:hint="eastAsia" w:asciiTheme="minorEastAsia" w:hAnsiTheme="minorEastAsia" w:eastAsiaTheme="minorEastAsia"/>
          <w:szCs w:val="21"/>
        </w:rPr>
      </w:pPr>
    </w:p>
    <w:p>
      <w:pPr>
        <w:spacing w:line="360" w:lineRule="auto"/>
        <w:ind w:firstLine="420" w:firstLineChars="200"/>
        <w:rPr>
          <w:rFonts w:hint="eastAsia" w:asciiTheme="minorEastAsia" w:hAnsiTheme="minorEastAsia" w:eastAsiaTheme="minorEastAsia"/>
          <w:szCs w:val="21"/>
        </w:rPr>
      </w:pPr>
    </w:p>
    <w:tbl>
      <w:tblPr>
        <w:tblStyle w:val="2"/>
        <w:tblpPr w:leftFromText="180" w:rightFromText="180" w:vertAnchor="text" w:horzAnchor="page" w:tblpX="765" w:tblpY="85"/>
        <w:tblOverlap w:val="never"/>
        <w:tblW w:w="10782" w:type="dxa"/>
        <w:tblInd w:w="0" w:type="dxa"/>
        <w:tblLayout w:type="autofit"/>
        <w:tblCellMar>
          <w:top w:w="0" w:type="dxa"/>
          <w:left w:w="108" w:type="dxa"/>
          <w:bottom w:w="0" w:type="dxa"/>
          <w:right w:w="108" w:type="dxa"/>
        </w:tblCellMar>
      </w:tblPr>
      <w:tblGrid>
        <w:gridCol w:w="432"/>
        <w:gridCol w:w="1337"/>
        <w:gridCol w:w="1031"/>
        <w:gridCol w:w="1031"/>
        <w:gridCol w:w="1031"/>
        <w:gridCol w:w="1031"/>
        <w:gridCol w:w="1031"/>
        <w:gridCol w:w="1031"/>
        <w:gridCol w:w="1031"/>
        <w:gridCol w:w="1032"/>
        <w:gridCol w:w="751"/>
        <w:gridCol w:w="13"/>
      </w:tblGrid>
      <w:tr>
        <w:tblPrEx>
          <w:tblCellMar>
            <w:top w:w="0" w:type="dxa"/>
            <w:left w:w="108" w:type="dxa"/>
            <w:bottom w:w="0" w:type="dxa"/>
            <w:right w:w="108" w:type="dxa"/>
          </w:tblCellMar>
        </w:tblPrEx>
        <w:trPr>
          <w:trHeight w:val="171" w:hRule="atLeast"/>
        </w:trPr>
        <w:tc>
          <w:tcPr>
            <w:tcW w:w="10782" w:type="dxa"/>
            <w:gridSpan w:val="12"/>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表4.不同性别学生在MHT各因子上的异常检出率</w:t>
            </w:r>
          </w:p>
        </w:tc>
      </w:tr>
      <w:tr>
        <w:tblPrEx>
          <w:tblCellMar>
            <w:top w:w="0" w:type="dxa"/>
            <w:left w:w="108" w:type="dxa"/>
            <w:bottom w:w="0" w:type="dxa"/>
            <w:right w:w="108" w:type="dxa"/>
          </w:tblCellMar>
        </w:tblPrEx>
        <w:trPr>
          <w:gridAfter w:val="1"/>
          <w:wAfter w:w="13" w:type="dxa"/>
          <w:trHeight w:val="349" w:hRule="atLeast"/>
        </w:trPr>
        <w:tc>
          <w:tcPr>
            <w:tcW w:w="432" w:type="dxa"/>
            <w:tcBorders>
              <w:top w:val="nil"/>
              <w:left w:val="nil"/>
              <w:bottom w:val="nil"/>
              <w:right w:val="nil"/>
            </w:tcBorders>
            <w:shd w:val="clear" w:color="auto" w:fill="auto"/>
            <w:noWrap/>
            <w:vAlign w:val="center"/>
          </w:tcPr>
          <w:p>
            <w:pPr>
              <w:spacing w:line="360" w:lineRule="auto"/>
              <w:jc w:val="center"/>
              <w:rPr>
                <w:rFonts w:ascii="宋体" w:hAnsi="宋体" w:cs="宋体"/>
                <w:color w:val="000000"/>
                <w:szCs w:val="21"/>
              </w:rPr>
            </w:pPr>
          </w:p>
        </w:tc>
        <w:tc>
          <w:tcPr>
            <w:tcW w:w="1337"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因子</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学习</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对人</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孤独</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自责</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过敏</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身体</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症状</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恐怖</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32"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冲动</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75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总体</w:t>
            </w:r>
          </w:p>
        </w:tc>
      </w:tr>
      <w:tr>
        <w:tblPrEx>
          <w:tblCellMar>
            <w:top w:w="0" w:type="dxa"/>
            <w:left w:w="108" w:type="dxa"/>
            <w:bottom w:w="0" w:type="dxa"/>
            <w:right w:w="108" w:type="dxa"/>
          </w:tblCellMar>
        </w:tblPrEx>
        <w:trPr>
          <w:gridAfter w:val="1"/>
          <w:wAfter w:w="13" w:type="dxa"/>
          <w:trHeight w:val="171" w:hRule="atLeast"/>
        </w:trPr>
        <w:tc>
          <w:tcPr>
            <w:tcW w:w="432" w:type="dxa"/>
            <w:vMerge w:val="restar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男</w:t>
            </w:r>
          </w:p>
        </w:tc>
        <w:tc>
          <w:tcPr>
            <w:tcW w:w="1337"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检出数</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143</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161</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74</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200</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133</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195</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128</w:t>
            </w:r>
          </w:p>
        </w:tc>
        <w:tc>
          <w:tcPr>
            <w:tcW w:w="1032"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158</w:t>
            </w:r>
          </w:p>
        </w:tc>
        <w:tc>
          <w:tcPr>
            <w:tcW w:w="75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30</w:t>
            </w:r>
          </w:p>
        </w:tc>
      </w:tr>
      <w:tr>
        <w:tblPrEx>
          <w:tblCellMar>
            <w:top w:w="0" w:type="dxa"/>
            <w:left w:w="108" w:type="dxa"/>
            <w:bottom w:w="0" w:type="dxa"/>
            <w:right w:w="108" w:type="dxa"/>
          </w:tblCellMar>
        </w:tblPrEx>
        <w:trPr>
          <w:gridAfter w:val="1"/>
          <w:wAfter w:w="13" w:type="dxa"/>
          <w:trHeight w:val="338" w:hRule="atLeast"/>
        </w:trPr>
        <w:tc>
          <w:tcPr>
            <w:tcW w:w="432" w:type="dxa"/>
            <w:vMerge w:val="continue"/>
            <w:tcBorders>
              <w:top w:val="nil"/>
              <w:left w:val="nil"/>
              <w:bottom w:val="nil"/>
              <w:right w:val="nil"/>
            </w:tcBorders>
            <w:shd w:val="clear" w:color="auto" w:fill="auto"/>
            <w:noWrap/>
            <w:vAlign w:val="center"/>
          </w:tcPr>
          <w:p>
            <w:pPr>
              <w:spacing w:line="360" w:lineRule="auto"/>
              <w:jc w:val="center"/>
              <w:rPr>
                <w:rFonts w:ascii="宋体" w:hAnsi="宋体" w:cs="宋体"/>
                <w:color w:val="000000"/>
                <w:szCs w:val="21"/>
              </w:rPr>
            </w:pPr>
          </w:p>
        </w:tc>
        <w:tc>
          <w:tcPr>
            <w:tcW w:w="1337"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检出率（%）</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11.23%</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12.65%</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5.81%</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15.71%</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10.45%</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15.32%</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10.05%</w:t>
            </w:r>
          </w:p>
        </w:tc>
        <w:tc>
          <w:tcPr>
            <w:tcW w:w="1032"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12.41%</w:t>
            </w:r>
          </w:p>
        </w:tc>
        <w:tc>
          <w:tcPr>
            <w:tcW w:w="75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2.36%</w:t>
            </w:r>
          </w:p>
        </w:tc>
      </w:tr>
      <w:tr>
        <w:tblPrEx>
          <w:tblCellMar>
            <w:top w:w="0" w:type="dxa"/>
            <w:left w:w="108" w:type="dxa"/>
            <w:bottom w:w="0" w:type="dxa"/>
            <w:right w:w="108" w:type="dxa"/>
          </w:tblCellMar>
        </w:tblPrEx>
        <w:trPr>
          <w:gridAfter w:val="1"/>
          <w:wAfter w:w="13" w:type="dxa"/>
          <w:trHeight w:val="171" w:hRule="atLeast"/>
        </w:trPr>
        <w:tc>
          <w:tcPr>
            <w:tcW w:w="432" w:type="dxa"/>
            <w:vMerge w:val="restar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女</w:t>
            </w:r>
          </w:p>
        </w:tc>
        <w:tc>
          <w:tcPr>
            <w:tcW w:w="1337"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检出数</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167</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229</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74</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259</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178</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271</w:t>
            </w:r>
          </w:p>
        </w:tc>
        <w:tc>
          <w:tcPr>
            <w:tcW w:w="103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215</w:t>
            </w:r>
          </w:p>
        </w:tc>
        <w:tc>
          <w:tcPr>
            <w:tcW w:w="1032"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207</w:t>
            </w:r>
          </w:p>
        </w:tc>
        <w:tc>
          <w:tcPr>
            <w:tcW w:w="751"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47</w:t>
            </w:r>
          </w:p>
        </w:tc>
      </w:tr>
      <w:tr>
        <w:tblPrEx>
          <w:tblCellMar>
            <w:top w:w="0" w:type="dxa"/>
            <w:left w:w="108" w:type="dxa"/>
            <w:bottom w:w="0" w:type="dxa"/>
            <w:right w:w="108" w:type="dxa"/>
          </w:tblCellMar>
        </w:tblPrEx>
        <w:trPr>
          <w:gridAfter w:val="1"/>
          <w:wAfter w:w="13" w:type="dxa"/>
          <w:trHeight w:val="360" w:hRule="atLeast"/>
        </w:trPr>
        <w:tc>
          <w:tcPr>
            <w:tcW w:w="432" w:type="dxa"/>
            <w:vMerge w:val="continue"/>
            <w:tcBorders>
              <w:top w:val="nil"/>
              <w:left w:val="nil"/>
              <w:bottom w:val="single" w:color="000000" w:sz="4" w:space="0"/>
              <w:right w:val="nil"/>
            </w:tcBorders>
            <w:shd w:val="clear" w:color="auto" w:fill="auto"/>
            <w:noWrap/>
            <w:vAlign w:val="center"/>
          </w:tcPr>
          <w:p>
            <w:pPr>
              <w:spacing w:line="360" w:lineRule="auto"/>
              <w:jc w:val="center"/>
              <w:rPr>
                <w:rFonts w:ascii="宋体" w:hAnsi="宋体" w:cs="宋体"/>
                <w:color w:val="000000"/>
                <w:szCs w:val="21"/>
              </w:rPr>
            </w:pPr>
          </w:p>
        </w:tc>
        <w:tc>
          <w:tcPr>
            <w:tcW w:w="1337"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检出率（%）</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15.87%</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ascii="宋体" w:hAnsi="宋体" w:cs="宋体"/>
                <w:color w:val="000000"/>
                <w:kern w:val="0"/>
                <w:szCs w:val="21"/>
                <w:lang w:bidi="ar"/>
              </w:rPr>
              <w:t>21.77</w:t>
            </w:r>
            <w:r>
              <w:rPr>
                <w:rFonts w:hint="eastAsia" w:ascii="宋体" w:hAnsi="宋体" w:cs="宋体"/>
                <w:color w:val="000000"/>
                <w:kern w:val="0"/>
                <w:szCs w:val="21"/>
                <w:lang w:bidi="ar"/>
              </w:rPr>
              <w:t>%</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7.03%</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24.62%</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16.92%</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25.76%</w:t>
            </w:r>
          </w:p>
        </w:tc>
        <w:tc>
          <w:tcPr>
            <w:tcW w:w="103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20.44%</w:t>
            </w:r>
          </w:p>
        </w:tc>
        <w:tc>
          <w:tcPr>
            <w:tcW w:w="1032"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19.68%</w:t>
            </w:r>
          </w:p>
        </w:tc>
        <w:tc>
          <w:tcPr>
            <w:tcW w:w="751"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4.47%</w:t>
            </w:r>
          </w:p>
        </w:tc>
      </w:tr>
    </w:tbl>
    <w:p>
      <w:pPr>
        <w:spacing w:line="360" w:lineRule="auto"/>
        <w:rPr>
          <w:rFonts w:hint="eastAsia"/>
          <w:szCs w:val="21"/>
        </w:rPr>
      </w:pPr>
    </w:p>
    <w:tbl>
      <w:tblPr>
        <w:tblStyle w:val="2"/>
        <w:tblpPr w:leftFromText="180" w:rightFromText="180" w:vertAnchor="text" w:horzAnchor="page" w:tblpX="784" w:tblpY="312"/>
        <w:tblOverlap w:val="never"/>
        <w:tblW w:w="10419" w:type="dxa"/>
        <w:tblInd w:w="0" w:type="dxa"/>
        <w:tblLayout w:type="autofit"/>
        <w:tblCellMar>
          <w:top w:w="0" w:type="dxa"/>
          <w:left w:w="108" w:type="dxa"/>
          <w:bottom w:w="0" w:type="dxa"/>
          <w:right w:w="108" w:type="dxa"/>
        </w:tblCellMar>
      </w:tblPr>
      <w:tblGrid>
        <w:gridCol w:w="1896"/>
        <w:gridCol w:w="1325"/>
        <w:gridCol w:w="1516"/>
        <w:gridCol w:w="1325"/>
        <w:gridCol w:w="1516"/>
        <w:gridCol w:w="1516"/>
        <w:gridCol w:w="1325"/>
      </w:tblGrid>
      <w:tr>
        <w:tblPrEx>
          <w:tblCellMar>
            <w:top w:w="0" w:type="dxa"/>
            <w:left w:w="108" w:type="dxa"/>
            <w:bottom w:w="0" w:type="dxa"/>
            <w:right w:w="108" w:type="dxa"/>
          </w:tblCellMar>
        </w:tblPrEx>
        <w:trPr>
          <w:trHeight w:val="217" w:hRule="atLeast"/>
        </w:trPr>
        <w:tc>
          <w:tcPr>
            <w:tcW w:w="10419" w:type="dxa"/>
            <w:gridSpan w:val="7"/>
            <w:tcBorders>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表5.心理健康状况的性别差异比较</w:t>
            </w:r>
          </w:p>
        </w:tc>
      </w:tr>
      <w:tr>
        <w:tblPrEx>
          <w:tblCellMar>
            <w:top w:w="0" w:type="dxa"/>
            <w:left w:w="108" w:type="dxa"/>
            <w:bottom w:w="0" w:type="dxa"/>
            <w:right w:w="108" w:type="dxa"/>
          </w:tblCellMar>
        </w:tblPrEx>
        <w:trPr>
          <w:trHeight w:val="281" w:hRule="atLeast"/>
        </w:trPr>
        <w:tc>
          <w:tcPr>
            <w:tcW w:w="1896" w:type="dxa"/>
            <w:tcBorders>
              <w:top w:val="single" w:color="auto" w:sz="4" w:space="0"/>
              <w:left w:val="nil"/>
              <w:bottom w:val="nil"/>
              <w:right w:val="nil"/>
            </w:tcBorders>
            <w:shd w:val="clear" w:color="auto" w:fill="auto"/>
            <w:noWrap/>
            <w:vAlign w:val="center"/>
          </w:tcPr>
          <w:p>
            <w:pPr>
              <w:spacing w:line="360" w:lineRule="auto"/>
              <w:rPr>
                <w:rFonts w:ascii="宋体" w:hAnsi="宋体" w:cs="宋体"/>
                <w:color w:val="000000"/>
                <w:szCs w:val="21"/>
              </w:rPr>
            </w:pPr>
          </w:p>
        </w:tc>
        <w:tc>
          <w:tcPr>
            <w:tcW w:w="2841" w:type="dxa"/>
            <w:gridSpan w:val="2"/>
            <w:tcBorders>
              <w:top w:val="single" w:color="auto"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男</w:t>
            </w:r>
          </w:p>
        </w:tc>
        <w:tc>
          <w:tcPr>
            <w:tcW w:w="2841" w:type="dxa"/>
            <w:gridSpan w:val="2"/>
            <w:tcBorders>
              <w:top w:val="single" w:color="auto" w:sz="4" w:space="0"/>
              <w:left w:val="nil"/>
              <w:bottom w:val="single" w:color="000000" w:sz="4" w:space="0"/>
              <w:right w:val="nil"/>
            </w:tcBorders>
            <w:shd w:val="clear" w:color="auto" w:fill="auto"/>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女</w:t>
            </w:r>
          </w:p>
        </w:tc>
        <w:tc>
          <w:tcPr>
            <w:tcW w:w="1516" w:type="dxa"/>
            <w:tcBorders>
              <w:top w:val="single" w:color="auto" w:sz="4" w:space="0"/>
              <w:left w:val="nil"/>
              <w:bottom w:val="nil"/>
              <w:right w:val="nil"/>
            </w:tcBorders>
            <w:shd w:val="clear" w:color="auto" w:fill="auto"/>
            <w:noWrap/>
            <w:vAlign w:val="center"/>
          </w:tcPr>
          <w:p>
            <w:pPr>
              <w:spacing w:line="360" w:lineRule="auto"/>
              <w:rPr>
                <w:rFonts w:ascii="宋体" w:hAnsi="宋体" w:cs="宋体"/>
                <w:color w:val="000000"/>
                <w:szCs w:val="21"/>
              </w:rPr>
            </w:pPr>
          </w:p>
        </w:tc>
        <w:tc>
          <w:tcPr>
            <w:tcW w:w="1324" w:type="dxa"/>
            <w:tcBorders>
              <w:top w:val="single" w:color="auto" w:sz="4" w:space="0"/>
              <w:left w:val="nil"/>
              <w:bottom w:val="nil"/>
              <w:right w:val="nil"/>
            </w:tcBorders>
            <w:shd w:val="clear" w:color="auto" w:fill="auto"/>
            <w:noWrap/>
            <w:vAlign w:val="center"/>
          </w:tcPr>
          <w:p>
            <w:pPr>
              <w:spacing w:line="360" w:lineRule="auto"/>
              <w:rPr>
                <w:rFonts w:ascii="宋体" w:hAnsi="宋体" w:cs="宋体"/>
                <w:color w:val="000000"/>
                <w:szCs w:val="21"/>
              </w:rPr>
            </w:pPr>
          </w:p>
        </w:tc>
      </w:tr>
      <w:tr>
        <w:tblPrEx>
          <w:tblCellMar>
            <w:top w:w="0" w:type="dxa"/>
            <w:left w:w="108" w:type="dxa"/>
            <w:bottom w:w="0" w:type="dxa"/>
            <w:right w:w="108" w:type="dxa"/>
          </w:tblCellMar>
        </w:tblPrEx>
        <w:trPr>
          <w:trHeight w:val="217" w:hRule="atLeast"/>
        </w:trPr>
        <w:tc>
          <w:tcPr>
            <w:tcW w:w="1896" w:type="dxa"/>
            <w:tcBorders>
              <w:top w:val="nil"/>
              <w:left w:val="nil"/>
              <w:bottom w:val="single" w:color="000000" w:sz="4" w:space="0"/>
              <w:right w:val="nil"/>
            </w:tcBorders>
            <w:shd w:val="clear" w:color="auto" w:fill="auto"/>
            <w:noWrap/>
            <w:vAlign w:val="center"/>
          </w:tcPr>
          <w:p>
            <w:pPr>
              <w:spacing w:line="360" w:lineRule="auto"/>
              <w:jc w:val="center"/>
              <w:rPr>
                <w:rFonts w:ascii="宋体" w:hAnsi="宋体" w:cs="宋体"/>
                <w:color w:val="000000"/>
                <w:szCs w:val="21"/>
              </w:rPr>
            </w:pPr>
          </w:p>
        </w:tc>
        <w:tc>
          <w:tcPr>
            <w:tcW w:w="1325"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1325"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t</w:t>
            </w:r>
          </w:p>
        </w:tc>
        <w:tc>
          <w:tcPr>
            <w:tcW w:w="1324"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p</w:t>
            </w:r>
          </w:p>
        </w:tc>
      </w:tr>
      <w:tr>
        <w:tblPrEx>
          <w:tblCellMar>
            <w:top w:w="0" w:type="dxa"/>
            <w:left w:w="108" w:type="dxa"/>
            <w:bottom w:w="0" w:type="dxa"/>
            <w:right w:w="108" w:type="dxa"/>
          </w:tblCellMar>
        </w:tblPrEx>
        <w:trPr>
          <w:trHeight w:val="217" w:hRule="atLeast"/>
        </w:trPr>
        <w:tc>
          <w:tcPr>
            <w:tcW w:w="1896"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学习焦虑</w:t>
            </w:r>
          </w:p>
        </w:tc>
        <w:tc>
          <w:tcPr>
            <w:tcW w:w="1325"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4.07</w:t>
            </w:r>
          </w:p>
        </w:tc>
        <w:tc>
          <w:tcPr>
            <w:tcW w:w="1516"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2.63</w:t>
            </w:r>
          </w:p>
        </w:tc>
        <w:tc>
          <w:tcPr>
            <w:tcW w:w="1325"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4.98</w:t>
            </w:r>
          </w:p>
        </w:tc>
        <w:tc>
          <w:tcPr>
            <w:tcW w:w="1516"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2.41</w:t>
            </w:r>
          </w:p>
        </w:tc>
        <w:tc>
          <w:tcPr>
            <w:tcW w:w="1516"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-8.67</w:t>
            </w:r>
          </w:p>
        </w:tc>
        <w:tc>
          <w:tcPr>
            <w:tcW w:w="1324" w:type="dxa"/>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对人焦虑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3.92</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2.84</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5.04</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2.65</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-9.77</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孤独倾向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2.14</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2.51</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2.70</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2.64</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-5.20</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自责倾向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3.94</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2.70</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4.82</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2.69</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-7.80</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过敏倾向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4.19</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2.69</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5.20</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2.38</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-9.56</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身体症状</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4.57</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2.66</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5.56</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2.68</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-8.87</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恐怖倾向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4.31</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1.98</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5.18</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2.33</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-9.54</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09" w:hRule="atLeast"/>
        </w:trPr>
        <w:tc>
          <w:tcPr>
            <w:tcW w:w="189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冲动倾向</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4.28</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2.31</w:t>
            </w:r>
          </w:p>
        </w:tc>
        <w:tc>
          <w:tcPr>
            <w:tcW w:w="1325"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5.19</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2.52</w:t>
            </w:r>
          </w:p>
        </w:tc>
        <w:tc>
          <w:tcPr>
            <w:tcW w:w="1516"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-9.02</w:t>
            </w:r>
          </w:p>
        </w:tc>
        <w:tc>
          <w:tcPr>
            <w:tcW w:w="1324" w:type="dxa"/>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r>
        <w:tblPrEx>
          <w:tblCellMar>
            <w:top w:w="0" w:type="dxa"/>
            <w:left w:w="108" w:type="dxa"/>
            <w:bottom w:w="0" w:type="dxa"/>
            <w:right w:w="108" w:type="dxa"/>
          </w:tblCellMar>
        </w:tblPrEx>
        <w:trPr>
          <w:trHeight w:val="217" w:hRule="atLeast"/>
        </w:trPr>
        <w:tc>
          <w:tcPr>
            <w:tcW w:w="189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1325"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31.42</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15.71</w:t>
            </w:r>
          </w:p>
        </w:tc>
        <w:tc>
          <w:tcPr>
            <w:tcW w:w="1325"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38.66</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15.81</w:t>
            </w:r>
          </w:p>
        </w:tc>
        <w:tc>
          <w:tcPr>
            <w:tcW w:w="1516"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-11.02</w:t>
            </w:r>
          </w:p>
        </w:tc>
        <w:tc>
          <w:tcPr>
            <w:tcW w:w="1324" w:type="dxa"/>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0.000</w:t>
            </w:r>
          </w:p>
        </w:tc>
      </w:tr>
    </w:tbl>
    <w:p>
      <w:pPr>
        <w:spacing w:line="360" w:lineRule="auto"/>
        <w:rPr>
          <w:rFonts w:hint="eastAsia"/>
          <w:szCs w:val="21"/>
        </w:rPr>
      </w:pPr>
    </w:p>
    <w:p>
      <w:pPr>
        <w:numPr>
          <w:ilvl w:val="0"/>
          <w:numId w:val="4"/>
        </w:numPr>
        <w:spacing w:line="360" w:lineRule="auto"/>
        <w:rPr>
          <w:b/>
          <w:bCs/>
          <w:szCs w:val="21"/>
        </w:rPr>
      </w:pPr>
      <w:r>
        <w:rPr>
          <w:rFonts w:hint="eastAsia"/>
          <w:b/>
          <w:bCs/>
          <w:szCs w:val="21"/>
        </w:rPr>
        <w:t>中山市中（小）学生幸福感状况</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如表</w:t>
      </w:r>
      <w:r>
        <w:rPr>
          <w:rFonts w:asciiTheme="minorEastAsia" w:hAnsiTheme="minorEastAsia" w:eastAsiaTheme="minorEastAsia"/>
          <w:szCs w:val="21"/>
        </w:rPr>
        <w:t>6</w:t>
      </w:r>
      <w:r>
        <w:rPr>
          <w:rFonts w:hint="eastAsia" w:asciiTheme="minorEastAsia" w:hAnsiTheme="minorEastAsia" w:eastAsiaTheme="minorEastAsia"/>
          <w:szCs w:val="21"/>
        </w:rPr>
        <w:t>所示，整体上看，学生幸福感都处于</w:t>
      </w:r>
      <w:r>
        <w:rPr>
          <w:rFonts w:hint="eastAsia" w:asciiTheme="minorEastAsia" w:hAnsiTheme="minorEastAsia" w:eastAsiaTheme="minorEastAsia"/>
          <w:szCs w:val="21"/>
          <w:lang w:val="en-US" w:eastAsia="zh-CN"/>
        </w:rPr>
        <w:t>中上</w:t>
      </w:r>
      <w:r>
        <w:rPr>
          <w:rFonts w:hint="eastAsia" w:asciiTheme="minorEastAsia" w:hAnsiTheme="minorEastAsia" w:eastAsiaTheme="minorEastAsia"/>
          <w:szCs w:val="21"/>
        </w:rPr>
        <w:t>水平，因子分超过4分的有家庭温暖和朋友支持，其它因子均在3分以上。在幸福感的关系因子上，学生的幸福感体验强，而在生活、学业因子上，幸福感体验偏低。</w:t>
      </w:r>
    </w:p>
    <w:p>
      <w:pPr>
        <w:spacing w:line="360" w:lineRule="auto"/>
        <w:ind w:firstLine="420" w:firstLineChars="200"/>
        <w:rPr>
          <w:szCs w:val="21"/>
        </w:rPr>
      </w:pPr>
      <w:r>
        <w:rPr>
          <w:rFonts w:hint="eastAsia" w:asciiTheme="minorEastAsia" w:hAnsiTheme="minorEastAsia" w:eastAsiaTheme="minorEastAsia"/>
          <w:szCs w:val="21"/>
        </w:rPr>
        <w:t>独立样本T检验结果如表7所示，幸福感在朋友支持上部存在性别差异。在家庭温暖、教师支持、学业成就、家庭温暖因子上存在显著性差异。</w:t>
      </w:r>
      <w:r>
        <w:rPr>
          <w:rFonts w:hint="eastAsia" w:asciiTheme="minorEastAsia" w:hAnsiTheme="minorEastAsia" w:eastAsiaTheme="minorEastAsia"/>
          <w:szCs w:val="21"/>
          <w:lang w:val="en-US" w:eastAsia="zh-CN"/>
        </w:rPr>
        <w:t>其</w:t>
      </w:r>
      <w:r>
        <w:rPr>
          <w:rFonts w:hint="eastAsia" w:asciiTheme="minorEastAsia" w:hAnsiTheme="minorEastAsia" w:eastAsiaTheme="minorEastAsia"/>
          <w:szCs w:val="21"/>
        </w:rPr>
        <w:t>中，男生在家庭温暖、教师支持、学业成就、生活自主得分均高于女生。</w:t>
      </w:r>
    </w:p>
    <w:p>
      <w:pPr>
        <w:spacing w:line="360" w:lineRule="auto"/>
        <w:rPr>
          <w:rFonts w:hint="eastAsia"/>
          <w:szCs w:val="21"/>
        </w:rPr>
      </w:pPr>
    </w:p>
    <w:tbl>
      <w:tblPr>
        <w:tblStyle w:val="2"/>
        <w:tblW w:w="10394" w:type="dxa"/>
        <w:jc w:val="center"/>
        <w:tblLayout w:type="autofit"/>
        <w:tblCellMar>
          <w:top w:w="0" w:type="dxa"/>
          <w:left w:w="108" w:type="dxa"/>
          <w:bottom w:w="0" w:type="dxa"/>
          <w:right w:w="108" w:type="dxa"/>
        </w:tblCellMar>
      </w:tblPr>
      <w:tblGrid>
        <w:gridCol w:w="1166"/>
        <w:gridCol w:w="1537"/>
        <w:gridCol w:w="1537"/>
        <w:gridCol w:w="1537"/>
        <w:gridCol w:w="1537"/>
        <w:gridCol w:w="1537"/>
        <w:gridCol w:w="1537"/>
        <w:gridCol w:w="6"/>
      </w:tblGrid>
      <w:tr>
        <w:tblPrEx>
          <w:tblCellMar>
            <w:top w:w="0" w:type="dxa"/>
            <w:left w:w="108" w:type="dxa"/>
            <w:bottom w:w="0" w:type="dxa"/>
            <w:right w:w="108" w:type="dxa"/>
          </w:tblCellMar>
        </w:tblPrEx>
        <w:trPr>
          <w:trHeight w:val="300" w:hRule="atLeast"/>
          <w:jc w:val="center"/>
        </w:trPr>
        <w:tc>
          <w:tcPr>
            <w:tcW w:w="10394" w:type="dxa"/>
            <w:gridSpan w:val="8"/>
            <w:tcBorders>
              <w:top w:val="nil"/>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表6</w:t>
            </w:r>
            <w:r>
              <w:rPr>
                <w:rFonts w:ascii="宋体" w:hAnsi="宋体" w:cs="宋体"/>
                <w:color w:val="000000"/>
                <w:kern w:val="0"/>
                <w:szCs w:val="21"/>
              </w:rPr>
              <w:t>.</w:t>
            </w:r>
            <w:r>
              <w:rPr>
                <w:rFonts w:hint="eastAsia" w:ascii="宋体" w:hAnsi="宋体" w:cs="宋体"/>
                <w:color w:val="000000"/>
                <w:kern w:val="0"/>
                <w:szCs w:val="21"/>
              </w:rPr>
              <w:t>初中生幸福感总体状况</w:t>
            </w:r>
          </w:p>
        </w:tc>
      </w:tr>
      <w:tr>
        <w:tblPrEx>
          <w:tblCellMar>
            <w:top w:w="0" w:type="dxa"/>
            <w:left w:w="108" w:type="dxa"/>
            <w:bottom w:w="0" w:type="dxa"/>
            <w:right w:w="108" w:type="dxa"/>
          </w:tblCellMar>
        </w:tblPrEx>
        <w:trPr>
          <w:gridAfter w:val="1"/>
          <w:wAfter w:w="6" w:type="dxa"/>
          <w:trHeight w:val="480" w:hRule="atLeast"/>
          <w:jc w:val="center"/>
        </w:trPr>
        <w:tc>
          <w:tcPr>
            <w:tcW w:w="1166"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　</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家庭温暖</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朋友支持</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教师支持</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学业成就</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生活自主</w:t>
            </w:r>
          </w:p>
        </w:tc>
        <w:tc>
          <w:tcPr>
            <w:tcW w:w="1537" w:type="dxa"/>
            <w:tcBorders>
              <w:top w:val="single" w:color="auto" w:sz="4" w:space="0"/>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全表总分</w:t>
            </w:r>
          </w:p>
        </w:tc>
      </w:tr>
      <w:tr>
        <w:tblPrEx>
          <w:tblCellMar>
            <w:top w:w="0" w:type="dxa"/>
            <w:left w:w="108" w:type="dxa"/>
            <w:bottom w:w="0" w:type="dxa"/>
            <w:right w:w="108" w:type="dxa"/>
          </w:tblCellMar>
        </w:tblPrEx>
        <w:trPr>
          <w:gridAfter w:val="1"/>
          <w:wAfter w:w="6" w:type="dxa"/>
          <w:trHeight w:val="468" w:hRule="atLeast"/>
          <w:jc w:val="center"/>
        </w:trPr>
        <w:tc>
          <w:tcPr>
            <w:tcW w:w="1166" w:type="dxa"/>
            <w:tcBorders>
              <w:top w:val="nil"/>
              <w:left w:val="nil"/>
              <w:bottom w:val="nil"/>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均数</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4.02 </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4.00 </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3.71 </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3.55 </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3.69 </w:t>
            </w:r>
          </w:p>
        </w:tc>
        <w:tc>
          <w:tcPr>
            <w:tcW w:w="153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91.250 </w:t>
            </w:r>
          </w:p>
        </w:tc>
      </w:tr>
      <w:tr>
        <w:tblPrEx>
          <w:tblCellMar>
            <w:top w:w="0" w:type="dxa"/>
            <w:left w:w="108" w:type="dxa"/>
            <w:bottom w:w="0" w:type="dxa"/>
            <w:right w:w="108" w:type="dxa"/>
          </w:tblCellMar>
        </w:tblPrEx>
        <w:trPr>
          <w:gridAfter w:val="1"/>
          <w:wAfter w:w="6" w:type="dxa"/>
          <w:trHeight w:val="456" w:hRule="atLeast"/>
          <w:jc w:val="center"/>
        </w:trPr>
        <w:tc>
          <w:tcPr>
            <w:tcW w:w="1166" w:type="dxa"/>
            <w:tcBorders>
              <w:top w:val="nil"/>
              <w:left w:val="nil"/>
              <w:bottom w:val="single" w:color="auto" w:sz="4" w:space="0"/>
              <w:right w:val="nil"/>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标准差</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0.91 </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0.95 </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1.02 </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0.85 </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1.04 </w:t>
            </w:r>
          </w:p>
        </w:tc>
        <w:tc>
          <w:tcPr>
            <w:tcW w:w="153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18.380 </w:t>
            </w:r>
          </w:p>
        </w:tc>
      </w:tr>
    </w:tbl>
    <w:p>
      <w:pPr>
        <w:spacing w:line="360" w:lineRule="auto"/>
        <w:rPr>
          <w:rFonts w:hint="eastAsia" w:asciiTheme="minorEastAsia" w:hAnsiTheme="minorEastAsia" w:eastAsiaTheme="minorEastAsia"/>
          <w:szCs w:val="21"/>
        </w:rPr>
      </w:pPr>
    </w:p>
    <w:tbl>
      <w:tblPr>
        <w:tblStyle w:val="2"/>
        <w:tblW w:w="10366" w:type="dxa"/>
        <w:jc w:val="center"/>
        <w:tblLayout w:type="autofit"/>
        <w:tblCellMar>
          <w:top w:w="0" w:type="dxa"/>
          <w:left w:w="108" w:type="dxa"/>
          <w:bottom w:w="0" w:type="dxa"/>
          <w:right w:w="108" w:type="dxa"/>
        </w:tblCellMar>
      </w:tblPr>
      <w:tblGrid>
        <w:gridCol w:w="1916"/>
        <w:gridCol w:w="1345"/>
        <w:gridCol w:w="1535"/>
        <w:gridCol w:w="1345"/>
        <w:gridCol w:w="1535"/>
        <w:gridCol w:w="1345"/>
        <w:gridCol w:w="1345"/>
      </w:tblGrid>
      <w:tr>
        <w:tblPrEx>
          <w:tblCellMar>
            <w:top w:w="0" w:type="dxa"/>
            <w:left w:w="108" w:type="dxa"/>
            <w:bottom w:w="0" w:type="dxa"/>
            <w:right w:w="108" w:type="dxa"/>
          </w:tblCellMar>
        </w:tblPrEx>
        <w:trPr>
          <w:trHeight w:val="262" w:hRule="atLeast"/>
          <w:jc w:val="center"/>
        </w:trPr>
        <w:tc>
          <w:tcPr>
            <w:tcW w:w="10366" w:type="dxa"/>
            <w:gridSpan w:val="7"/>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表7</w:t>
            </w:r>
            <w:r>
              <w:rPr>
                <w:rFonts w:ascii="宋体" w:hAnsi="宋体" w:cs="宋体"/>
                <w:color w:val="000000"/>
                <w:kern w:val="0"/>
                <w:szCs w:val="21"/>
                <w:lang w:bidi="ar"/>
              </w:rPr>
              <w:t>.</w:t>
            </w:r>
            <w:r>
              <w:rPr>
                <w:rFonts w:hint="eastAsia" w:ascii="宋体" w:hAnsi="宋体" w:cs="宋体"/>
                <w:color w:val="000000"/>
                <w:kern w:val="0"/>
                <w:szCs w:val="21"/>
                <w:lang w:bidi="ar"/>
              </w:rPr>
              <w:t>初中生幸福感的性别差异</w:t>
            </w:r>
          </w:p>
        </w:tc>
      </w:tr>
      <w:tr>
        <w:tblPrEx>
          <w:tblCellMar>
            <w:top w:w="0" w:type="dxa"/>
            <w:left w:w="108" w:type="dxa"/>
            <w:bottom w:w="0" w:type="dxa"/>
            <w:right w:w="108" w:type="dxa"/>
          </w:tblCellMar>
        </w:tblPrEx>
        <w:trPr>
          <w:trHeight w:val="262" w:hRule="atLeast"/>
          <w:jc w:val="center"/>
        </w:trPr>
        <w:tc>
          <w:tcPr>
            <w:tcW w:w="0" w:type="auto"/>
            <w:tcBorders>
              <w:top w:val="single" w:color="auto" w:sz="4" w:space="0"/>
              <w:left w:val="nil"/>
              <w:bottom w:val="nil"/>
              <w:right w:val="nil"/>
            </w:tcBorders>
            <w:shd w:val="clear" w:color="auto" w:fill="auto"/>
            <w:noWrap/>
            <w:vAlign w:val="center"/>
          </w:tcPr>
          <w:p>
            <w:pPr>
              <w:spacing w:line="360" w:lineRule="auto"/>
              <w:rPr>
                <w:rFonts w:ascii="宋体" w:hAnsi="宋体" w:cs="宋体"/>
                <w:color w:val="000000"/>
                <w:szCs w:val="21"/>
              </w:rPr>
            </w:pPr>
          </w:p>
        </w:tc>
        <w:tc>
          <w:tcPr>
            <w:tcW w:w="0" w:type="auto"/>
            <w:gridSpan w:val="2"/>
            <w:tcBorders>
              <w:top w:val="single" w:color="auto"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男</w:t>
            </w:r>
          </w:p>
        </w:tc>
        <w:tc>
          <w:tcPr>
            <w:tcW w:w="0" w:type="auto"/>
            <w:gridSpan w:val="2"/>
            <w:tcBorders>
              <w:top w:val="single" w:color="auto"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女</w:t>
            </w:r>
          </w:p>
        </w:tc>
        <w:tc>
          <w:tcPr>
            <w:tcW w:w="0" w:type="auto"/>
            <w:tcBorders>
              <w:top w:val="single" w:color="auto" w:sz="4" w:space="0"/>
              <w:left w:val="nil"/>
              <w:bottom w:val="nil"/>
              <w:right w:val="nil"/>
            </w:tcBorders>
            <w:shd w:val="clear" w:color="auto" w:fill="auto"/>
            <w:noWrap/>
            <w:vAlign w:val="center"/>
          </w:tcPr>
          <w:p>
            <w:pPr>
              <w:spacing w:line="360" w:lineRule="auto"/>
              <w:jc w:val="center"/>
              <w:rPr>
                <w:rFonts w:ascii="宋体" w:hAnsi="宋体" w:cs="宋体"/>
                <w:color w:val="000000"/>
                <w:szCs w:val="21"/>
              </w:rPr>
            </w:pPr>
          </w:p>
        </w:tc>
        <w:tc>
          <w:tcPr>
            <w:tcW w:w="0" w:type="auto"/>
            <w:tcBorders>
              <w:top w:val="single" w:color="auto" w:sz="4" w:space="0"/>
              <w:left w:val="nil"/>
              <w:bottom w:val="nil"/>
              <w:right w:val="nil"/>
            </w:tcBorders>
            <w:shd w:val="clear" w:color="auto" w:fill="auto"/>
            <w:noWrap/>
            <w:vAlign w:val="center"/>
          </w:tcPr>
          <w:p>
            <w:pPr>
              <w:spacing w:line="360" w:lineRule="auto"/>
              <w:jc w:val="center"/>
              <w:rPr>
                <w:rFonts w:ascii="宋体" w:hAnsi="宋体" w:cs="宋体"/>
                <w:color w:val="000000"/>
                <w:szCs w:val="21"/>
              </w:rPr>
            </w:pPr>
          </w:p>
        </w:tc>
      </w:tr>
      <w:tr>
        <w:tblPrEx>
          <w:tblCellMar>
            <w:top w:w="0" w:type="dxa"/>
            <w:left w:w="108" w:type="dxa"/>
            <w:bottom w:w="0" w:type="dxa"/>
            <w:right w:w="108" w:type="dxa"/>
          </w:tblCellMar>
        </w:tblPrEx>
        <w:trPr>
          <w:trHeight w:val="262" w:hRule="atLeast"/>
          <w:jc w:val="center"/>
        </w:trPr>
        <w:tc>
          <w:tcPr>
            <w:tcW w:w="0" w:type="auto"/>
            <w:tcBorders>
              <w:top w:val="nil"/>
              <w:left w:val="nil"/>
              <w:bottom w:val="single" w:color="000000" w:sz="4" w:space="0"/>
              <w:right w:val="nil"/>
            </w:tcBorders>
            <w:shd w:val="clear" w:color="auto" w:fill="auto"/>
            <w:noWrap/>
            <w:vAlign w:val="center"/>
          </w:tcPr>
          <w:p>
            <w:pPr>
              <w:spacing w:line="360" w:lineRule="auto"/>
              <w:rPr>
                <w:rFonts w:ascii="宋体" w:hAnsi="宋体" w:cs="宋体"/>
                <w:color w:val="000000"/>
                <w:szCs w:val="21"/>
              </w:rPr>
            </w:pP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均值</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标准差</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t</w:t>
            </w:r>
          </w:p>
        </w:tc>
        <w:tc>
          <w:tcPr>
            <w:tcW w:w="0" w:type="auto"/>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p</w:t>
            </w:r>
          </w:p>
        </w:tc>
      </w:tr>
      <w:tr>
        <w:tblPrEx>
          <w:tblCellMar>
            <w:top w:w="0" w:type="dxa"/>
            <w:left w:w="108" w:type="dxa"/>
            <w:bottom w:w="0" w:type="dxa"/>
            <w:right w:w="108" w:type="dxa"/>
          </w:tblCellMar>
        </w:tblPrEx>
        <w:trPr>
          <w:trHeight w:val="262" w:hRule="atLeast"/>
          <w:jc w:val="center"/>
        </w:trPr>
        <w:tc>
          <w:tcPr>
            <w:tcW w:w="0" w:type="auto"/>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家庭温暖</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4.11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0.90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3.91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0.91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5.37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0.000 </w:t>
            </w:r>
          </w:p>
        </w:tc>
      </w:tr>
      <w:tr>
        <w:tblPrEx>
          <w:tblCellMar>
            <w:top w:w="0" w:type="dxa"/>
            <w:left w:w="108" w:type="dxa"/>
            <w:bottom w:w="0" w:type="dxa"/>
            <w:right w:w="108" w:type="dxa"/>
          </w:tblCellMar>
        </w:tblPrEx>
        <w:trPr>
          <w:trHeight w:val="262" w:hRule="atLeast"/>
          <w:jc w:val="center"/>
        </w:trPr>
        <w:tc>
          <w:tcPr>
            <w:tcW w:w="0" w:type="auto"/>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朋友支持</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4.02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0.96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3.94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0.94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2.07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0.039 </w:t>
            </w:r>
          </w:p>
        </w:tc>
      </w:tr>
      <w:tr>
        <w:tblPrEx>
          <w:tblCellMar>
            <w:top w:w="0" w:type="dxa"/>
            <w:left w:w="108" w:type="dxa"/>
            <w:bottom w:w="0" w:type="dxa"/>
            <w:right w:w="108" w:type="dxa"/>
          </w:tblCellMar>
        </w:tblPrEx>
        <w:trPr>
          <w:trHeight w:val="262" w:hRule="atLeast"/>
          <w:jc w:val="center"/>
        </w:trPr>
        <w:tc>
          <w:tcPr>
            <w:tcW w:w="0" w:type="auto"/>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教师支持</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3.85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1.03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3.55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0.99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7.10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0.000 </w:t>
            </w:r>
          </w:p>
        </w:tc>
      </w:tr>
      <w:tr>
        <w:tblPrEx>
          <w:tblCellMar>
            <w:top w:w="0" w:type="dxa"/>
            <w:left w:w="108" w:type="dxa"/>
            <w:bottom w:w="0" w:type="dxa"/>
            <w:right w:w="108" w:type="dxa"/>
          </w:tblCellMar>
        </w:tblPrEx>
        <w:trPr>
          <w:trHeight w:val="262" w:hRule="atLeast"/>
          <w:jc w:val="center"/>
        </w:trPr>
        <w:tc>
          <w:tcPr>
            <w:tcW w:w="0" w:type="auto"/>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学业成就</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3.69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0.83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3.39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0.84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8.62 </w:t>
            </w:r>
          </w:p>
        </w:tc>
        <w:tc>
          <w:tcPr>
            <w:tcW w:w="0" w:type="auto"/>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0.000 </w:t>
            </w:r>
          </w:p>
        </w:tc>
      </w:tr>
      <w:tr>
        <w:tblPrEx>
          <w:tblCellMar>
            <w:top w:w="0" w:type="dxa"/>
            <w:left w:w="108" w:type="dxa"/>
            <w:bottom w:w="0" w:type="dxa"/>
            <w:right w:w="108" w:type="dxa"/>
          </w:tblCellMar>
        </w:tblPrEx>
        <w:trPr>
          <w:trHeight w:val="262" w:hRule="atLeast"/>
          <w:jc w:val="center"/>
        </w:trPr>
        <w:tc>
          <w:tcPr>
            <w:tcW w:w="0" w:type="auto"/>
            <w:tcBorders>
              <w:top w:val="nil"/>
              <w:left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生活自主</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3.88 </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0.99 </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3.45 </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1.05 </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10.15 </w:t>
            </w:r>
          </w:p>
        </w:tc>
        <w:tc>
          <w:tcPr>
            <w:tcW w:w="0" w:type="auto"/>
            <w:tcBorders>
              <w:top w:val="nil"/>
              <w:left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0.000 </w:t>
            </w:r>
          </w:p>
        </w:tc>
      </w:tr>
      <w:tr>
        <w:tblPrEx>
          <w:tblCellMar>
            <w:top w:w="0" w:type="dxa"/>
            <w:left w:w="108" w:type="dxa"/>
            <w:bottom w:w="0" w:type="dxa"/>
            <w:right w:w="108" w:type="dxa"/>
          </w:tblCellMar>
        </w:tblPrEx>
        <w:trPr>
          <w:trHeight w:val="262" w:hRule="atLeast"/>
          <w:jc w:val="center"/>
        </w:trPr>
        <w:tc>
          <w:tcPr>
            <w:tcW w:w="0" w:type="auto"/>
            <w:tcBorders>
              <w:top w:val="nil"/>
              <w:left w:val="nil"/>
              <w:bottom w:val="single" w:color="auto"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全表总分</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93.87 </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18.39 </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88.08 </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17.86 </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7.66 </w:t>
            </w:r>
          </w:p>
        </w:tc>
        <w:tc>
          <w:tcPr>
            <w:tcW w:w="0" w:type="auto"/>
            <w:tcBorders>
              <w:top w:val="nil"/>
              <w:left w:val="nil"/>
              <w:bottom w:val="single" w:color="auto"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0.000 </w:t>
            </w:r>
          </w:p>
        </w:tc>
      </w:tr>
    </w:tbl>
    <w:p>
      <w:pPr>
        <w:spacing w:line="360" w:lineRule="auto"/>
        <w:rPr>
          <w:rFonts w:hint="eastAsia"/>
          <w:szCs w:val="21"/>
        </w:rPr>
      </w:pPr>
    </w:p>
    <w:p>
      <w:pPr>
        <w:spacing w:line="360" w:lineRule="auto"/>
        <w:rPr>
          <w:b/>
          <w:bCs/>
          <w:szCs w:val="21"/>
        </w:rPr>
      </w:pPr>
      <w:r>
        <w:rPr>
          <w:rFonts w:hint="eastAsia"/>
          <w:b/>
          <w:bCs/>
          <w:szCs w:val="21"/>
        </w:rPr>
        <w:t>（三）中山市中（小）学生心理韧性的状况</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如表8所示，从整体上看，学生的韧性处于中等偏上水平。其中，得分较高的因子是家庭温暖、教师关怀、合作共情能力，个人目标及志向和问题解决能力得分较低。</w:t>
      </w:r>
    </w:p>
    <w:tbl>
      <w:tblPr>
        <w:tblStyle w:val="2"/>
        <w:tblW w:w="9221" w:type="dxa"/>
        <w:jc w:val="center"/>
        <w:tblLayout w:type="autofit"/>
        <w:tblCellMar>
          <w:top w:w="0" w:type="dxa"/>
          <w:left w:w="108" w:type="dxa"/>
          <w:bottom w:w="0" w:type="dxa"/>
          <w:right w:w="108" w:type="dxa"/>
        </w:tblCellMar>
      </w:tblPr>
      <w:tblGrid>
        <w:gridCol w:w="861"/>
        <w:gridCol w:w="960"/>
        <w:gridCol w:w="960"/>
        <w:gridCol w:w="960"/>
        <w:gridCol w:w="1889"/>
        <w:gridCol w:w="1425"/>
        <w:gridCol w:w="1425"/>
        <w:gridCol w:w="741"/>
      </w:tblGrid>
      <w:tr>
        <w:tblPrEx>
          <w:tblCellMar>
            <w:top w:w="0" w:type="dxa"/>
            <w:left w:w="108" w:type="dxa"/>
            <w:bottom w:w="0" w:type="dxa"/>
            <w:right w:w="108" w:type="dxa"/>
          </w:tblCellMar>
        </w:tblPrEx>
        <w:trPr>
          <w:trHeight w:val="288" w:hRule="atLeast"/>
          <w:jc w:val="center"/>
        </w:trPr>
        <w:tc>
          <w:tcPr>
            <w:tcW w:w="9221" w:type="dxa"/>
            <w:gridSpan w:val="8"/>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表8</w:t>
            </w:r>
            <w:r>
              <w:rPr>
                <w:rFonts w:ascii="宋体" w:hAnsi="宋体" w:cs="宋体"/>
                <w:color w:val="000000"/>
                <w:kern w:val="0"/>
                <w:szCs w:val="21"/>
              </w:rPr>
              <w:t>.</w:t>
            </w:r>
            <w:r>
              <w:rPr>
                <w:rFonts w:hint="eastAsia" w:ascii="宋体" w:hAnsi="宋体" w:cs="宋体"/>
                <w:color w:val="000000"/>
                <w:kern w:val="0"/>
                <w:szCs w:val="21"/>
              </w:rPr>
              <w:t>心理韧性总体状况</w:t>
            </w:r>
          </w:p>
        </w:tc>
      </w:tr>
      <w:tr>
        <w:tblPrEx>
          <w:tblCellMar>
            <w:top w:w="0" w:type="dxa"/>
            <w:left w:w="108" w:type="dxa"/>
            <w:bottom w:w="0" w:type="dxa"/>
            <w:right w:w="108" w:type="dxa"/>
          </w:tblCellMar>
        </w:tblPrEx>
        <w:trPr>
          <w:trHeight w:val="288" w:hRule="atLeast"/>
          <w:jc w:val="center"/>
        </w:trPr>
        <w:tc>
          <w:tcPr>
            <w:tcW w:w="861"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w:t>
            </w:r>
          </w:p>
        </w:tc>
        <w:tc>
          <w:tcPr>
            <w:tcW w:w="960"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家庭</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温暖</w:t>
            </w:r>
          </w:p>
        </w:tc>
        <w:tc>
          <w:tcPr>
            <w:tcW w:w="960"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教师</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关怀</w:t>
            </w:r>
          </w:p>
        </w:tc>
        <w:tc>
          <w:tcPr>
            <w:tcW w:w="960"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同伴</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支持</w:t>
            </w:r>
          </w:p>
        </w:tc>
        <w:tc>
          <w:tcPr>
            <w:tcW w:w="1889"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个人的目标</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及志向</w:t>
            </w:r>
          </w:p>
        </w:tc>
        <w:tc>
          <w:tcPr>
            <w:tcW w:w="1425"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问题解决</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能力</w:t>
            </w:r>
          </w:p>
        </w:tc>
        <w:tc>
          <w:tcPr>
            <w:tcW w:w="1425"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共情合作</w:t>
            </w:r>
          </w:p>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能力</w:t>
            </w:r>
          </w:p>
        </w:tc>
        <w:tc>
          <w:tcPr>
            <w:tcW w:w="741"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总体</w:t>
            </w:r>
          </w:p>
        </w:tc>
      </w:tr>
      <w:tr>
        <w:tblPrEx>
          <w:tblCellMar>
            <w:top w:w="0" w:type="dxa"/>
            <w:left w:w="108" w:type="dxa"/>
            <w:bottom w:w="0" w:type="dxa"/>
            <w:right w:w="108" w:type="dxa"/>
          </w:tblCellMar>
        </w:tblPrEx>
        <w:trPr>
          <w:trHeight w:val="288" w:hRule="atLeast"/>
          <w:jc w:val="center"/>
        </w:trPr>
        <w:tc>
          <w:tcPr>
            <w:tcW w:w="861"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均值</w:t>
            </w:r>
          </w:p>
        </w:tc>
        <w:tc>
          <w:tcPr>
            <w:tcW w:w="960"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3.2</w:t>
            </w:r>
          </w:p>
        </w:tc>
        <w:tc>
          <w:tcPr>
            <w:tcW w:w="960"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3.07</w:t>
            </w:r>
          </w:p>
        </w:tc>
        <w:tc>
          <w:tcPr>
            <w:tcW w:w="960"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3.06</w:t>
            </w:r>
          </w:p>
        </w:tc>
        <w:tc>
          <w:tcPr>
            <w:tcW w:w="1889"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2.81</w:t>
            </w:r>
          </w:p>
        </w:tc>
        <w:tc>
          <w:tcPr>
            <w:tcW w:w="142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2.91</w:t>
            </w:r>
          </w:p>
        </w:tc>
        <w:tc>
          <w:tcPr>
            <w:tcW w:w="142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3.11</w:t>
            </w:r>
          </w:p>
        </w:tc>
        <w:tc>
          <w:tcPr>
            <w:tcW w:w="741"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72.98</w:t>
            </w:r>
          </w:p>
        </w:tc>
      </w:tr>
      <w:tr>
        <w:tblPrEx>
          <w:tblCellMar>
            <w:top w:w="0" w:type="dxa"/>
            <w:left w:w="108" w:type="dxa"/>
            <w:bottom w:w="0" w:type="dxa"/>
            <w:right w:w="108" w:type="dxa"/>
          </w:tblCellMar>
        </w:tblPrEx>
        <w:trPr>
          <w:trHeight w:val="288" w:hRule="atLeast"/>
          <w:jc w:val="center"/>
        </w:trPr>
        <w:tc>
          <w:tcPr>
            <w:tcW w:w="861"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标准差</w:t>
            </w:r>
          </w:p>
        </w:tc>
        <w:tc>
          <w:tcPr>
            <w:tcW w:w="960"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0.82</w:t>
            </w:r>
          </w:p>
        </w:tc>
        <w:tc>
          <w:tcPr>
            <w:tcW w:w="960"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0.86</w:t>
            </w:r>
          </w:p>
        </w:tc>
        <w:tc>
          <w:tcPr>
            <w:tcW w:w="960"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0.93</w:t>
            </w:r>
          </w:p>
        </w:tc>
        <w:tc>
          <w:tcPr>
            <w:tcW w:w="1889"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0.75</w:t>
            </w:r>
          </w:p>
        </w:tc>
        <w:tc>
          <w:tcPr>
            <w:tcW w:w="1425"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0.72</w:t>
            </w:r>
          </w:p>
        </w:tc>
        <w:tc>
          <w:tcPr>
            <w:tcW w:w="1425"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0.67</w:t>
            </w:r>
          </w:p>
        </w:tc>
        <w:tc>
          <w:tcPr>
            <w:tcW w:w="741"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14.12</w:t>
            </w:r>
          </w:p>
        </w:tc>
      </w:tr>
    </w:tbl>
    <w:p>
      <w:pPr>
        <w:spacing w:line="360" w:lineRule="auto"/>
        <w:rPr>
          <w:rFonts w:hint="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独立样本T检验结果显示（表9），心理韧性在家庭温暖、教师关怀、个人目标及志向、问题解决能力和总分上均存在性别差异。在家庭温暖、教师关怀、个人目标及志向、问题解决能力和共情合作能力因子上，男生得分要高于女生。</w:t>
      </w:r>
    </w:p>
    <w:p>
      <w:pPr>
        <w:spacing w:line="360" w:lineRule="auto"/>
        <w:rPr>
          <w:szCs w:val="21"/>
        </w:rPr>
      </w:pPr>
    </w:p>
    <w:p>
      <w:pPr>
        <w:spacing w:line="360" w:lineRule="auto"/>
        <w:rPr>
          <w:szCs w:val="21"/>
        </w:rPr>
      </w:pPr>
    </w:p>
    <w:p>
      <w:pPr>
        <w:spacing w:line="360" w:lineRule="auto"/>
        <w:rPr>
          <w:rFonts w:hint="eastAsia"/>
          <w:szCs w:val="21"/>
        </w:rPr>
      </w:pPr>
    </w:p>
    <w:tbl>
      <w:tblPr>
        <w:tblStyle w:val="2"/>
        <w:tblW w:w="10051" w:type="dxa"/>
        <w:jc w:val="center"/>
        <w:tblLayout w:type="autofit"/>
        <w:tblCellMar>
          <w:top w:w="0" w:type="dxa"/>
          <w:left w:w="108" w:type="dxa"/>
          <w:bottom w:w="0" w:type="dxa"/>
          <w:right w:w="108" w:type="dxa"/>
        </w:tblCellMar>
      </w:tblPr>
      <w:tblGrid>
        <w:gridCol w:w="2977"/>
        <w:gridCol w:w="964"/>
        <w:gridCol w:w="1148"/>
        <w:gridCol w:w="964"/>
        <w:gridCol w:w="1148"/>
        <w:gridCol w:w="964"/>
        <w:gridCol w:w="1886"/>
      </w:tblGrid>
      <w:tr>
        <w:tblPrEx>
          <w:tblCellMar>
            <w:top w:w="0" w:type="dxa"/>
            <w:left w:w="108" w:type="dxa"/>
            <w:bottom w:w="0" w:type="dxa"/>
            <w:right w:w="108" w:type="dxa"/>
          </w:tblCellMar>
        </w:tblPrEx>
        <w:trPr>
          <w:trHeight w:val="303" w:hRule="atLeast"/>
          <w:jc w:val="center"/>
        </w:trPr>
        <w:tc>
          <w:tcPr>
            <w:tcW w:w="10051" w:type="dxa"/>
            <w:gridSpan w:val="7"/>
            <w:tcBorders>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表9</w:t>
            </w:r>
            <w:r>
              <w:rPr>
                <w:rFonts w:ascii="宋体" w:hAnsi="宋体" w:cs="宋体"/>
                <w:color w:val="000000"/>
                <w:kern w:val="0"/>
                <w:szCs w:val="21"/>
              </w:rPr>
              <w:t>.</w:t>
            </w:r>
            <w:r>
              <w:rPr>
                <w:rFonts w:hint="eastAsia" w:ascii="宋体" w:hAnsi="宋体" w:cs="宋体"/>
                <w:color w:val="000000"/>
                <w:kern w:val="0"/>
                <w:szCs w:val="21"/>
              </w:rPr>
              <w:t>初中生心理韧性性别差异比较</w:t>
            </w:r>
          </w:p>
        </w:tc>
      </w:tr>
      <w:tr>
        <w:tblPrEx>
          <w:tblCellMar>
            <w:top w:w="0" w:type="dxa"/>
            <w:left w:w="108" w:type="dxa"/>
            <w:bottom w:w="0" w:type="dxa"/>
            <w:right w:w="108" w:type="dxa"/>
          </w:tblCellMar>
        </w:tblPrEx>
        <w:trPr>
          <w:trHeight w:val="303" w:hRule="atLeast"/>
          <w:jc w:val="center"/>
        </w:trPr>
        <w:tc>
          <w:tcPr>
            <w:tcW w:w="2977" w:type="dxa"/>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112" w:type="dxa"/>
            <w:gridSpan w:val="2"/>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男</w:t>
            </w:r>
          </w:p>
        </w:tc>
        <w:tc>
          <w:tcPr>
            <w:tcW w:w="2112" w:type="dxa"/>
            <w:gridSpan w:val="2"/>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女</w:t>
            </w:r>
          </w:p>
        </w:tc>
        <w:tc>
          <w:tcPr>
            <w:tcW w:w="964" w:type="dxa"/>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w:t>
            </w:r>
          </w:p>
        </w:tc>
        <w:tc>
          <w:tcPr>
            <w:tcW w:w="1885" w:type="dxa"/>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p>
        </w:tc>
        <w:tc>
          <w:tcPr>
            <w:tcW w:w="964"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均值</w:t>
            </w:r>
          </w:p>
        </w:tc>
        <w:tc>
          <w:tcPr>
            <w:tcW w:w="1147"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标准差</w:t>
            </w:r>
          </w:p>
        </w:tc>
        <w:tc>
          <w:tcPr>
            <w:tcW w:w="964"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均值</w:t>
            </w:r>
          </w:p>
        </w:tc>
        <w:tc>
          <w:tcPr>
            <w:tcW w:w="1147" w:type="dxa"/>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标准差</w:t>
            </w:r>
          </w:p>
        </w:tc>
        <w:tc>
          <w:tcPr>
            <w:tcW w:w="964"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t</w:t>
            </w:r>
          </w:p>
        </w:tc>
        <w:tc>
          <w:tcPr>
            <w:tcW w:w="1885"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Sig.(双侧)</w:t>
            </w:r>
          </w:p>
        </w:tc>
      </w:tr>
      <w:tr>
        <w:tblPrEx>
          <w:tblCellMar>
            <w:top w:w="0" w:type="dxa"/>
            <w:left w:w="108" w:type="dxa"/>
            <w:bottom w:w="0" w:type="dxa"/>
            <w:right w:w="108" w:type="dxa"/>
          </w:tblCellMar>
        </w:tblPrEx>
        <w:trPr>
          <w:trHeight w:val="303" w:hRule="atLeast"/>
          <w:jc w:val="center"/>
        </w:trPr>
        <w:tc>
          <w:tcPr>
            <w:tcW w:w="2977" w:type="dxa"/>
            <w:tcBorders>
              <w:top w:val="single" w:color="auto" w:sz="4" w:space="0"/>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家庭温暖</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3.28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0.80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3.11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0.84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4.97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0.000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教师关怀</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3.17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0.85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2.95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0.86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6.07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0.000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同伴支持</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3.09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0.94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3.04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0.97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1.20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0.229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个人的目标及志向</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2.88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0.77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2.72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0.73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5.00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0.000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问题解决能力</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3.02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0.69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2.78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0.69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8.29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0.000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共情合作能力</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3.09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0.69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3.14 </w:t>
            </w:r>
          </w:p>
        </w:tc>
        <w:tc>
          <w:tcPr>
            <w:tcW w:w="1147"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0.66 </w:t>
            </w:r>
          </w:p>
        </w:tc>
        <w:tc>
          <w:tcPr>
            <w:tcW w:w="964"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-1.75 </w:t>
            </w:r>
          </w:p>
        </w:tc>
        <w:tc>
          <w:tcPr>
            <w:tcW w:w="1885" w:type="dxa"/>
            <w:tcBorders>
              <w:top w:val="nil"/>
              <w:left w:val="nil"/>
              <w:bottom w:val="nil"/>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0.080 </w:t>
            </w:r>
          </w:p>
        </w:tc>
      </w:tr>
      <w:tr>
        <w:tblPrEx>
          <w:tblCellMar>
            <w:top w:w="0" w:type="dxa"/>
            <w:left w:w="108" w:type="dxa"/>
            <w:bottom w:w="0" w:type="dxa"/>
            <w:right w:w="108" w:type="dxa"/>
          </w:tblCellMar>
        </w:tblPrEx>
        <w:trPr>
          <w:trHeight w:val="303" w:hRule="atLeast"/>
          <w:jc w:val="center"/>
        </w:trPr>
        <w:tc>
          <w:tcPr>
            <w:tcW w:w="297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总体</w:t>
            </w:r>
          </w:p>
        </w:tc>
        <w:tc>
          <w:tcPr>
            <w:tcW w:w="964"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74.30 </w:t>
            </w:r>
          </w:p>
        </w:tc>
        <w:tc>
          <w:tcPr>
            <w:tcW w:w="114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14.40 </w:t>
            </w:r>
          </w:p>
        </w:tc>
        <w:tc>
          <w:tcPr>
            <w:tcW w:w="964"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71.39 </w:t>
            </w:r>
          </w:p>
        </w:tc>
        <w:tc>
          <w:tcPr>
            <w:tcW w:w="1147"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13.61 </w:t>
            </w:r>
          </w:p>
        </w:tc>
        <w:tc>
          <w:tcPr>
            <w:tcW w:w="964"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4.97 </w:t>
            </w:r>
          </w:p>
        </w:tc>
        <w:tc>
          <w:tcPr>
            <w:tcW w:w="1885" w:type="dxa"/>
            <w:tcBorders>
              <w:top w:val="nil"/>
              <w:left w:val="nil"/>
              <w:bottom w:val="single" w:color="auto" w:sz="4" w:space="0"/>
              <w:right w:val="nil"/>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 xml:space="preserve">0.000 </w:t>
            </w:r>
          </w:p>
        </w:tc>
      </w:tr>
    </w:tbl>
    <w:p>
      <w:pPr>
        <w:spacing w:line="360" w:lineRule="auto"/>
        <w:rPr>
          <w:rFonts w:hint="eastAsia"/>
          <w:szCs w:val="21"/>
        </w:rPr>
      </w:pPr>
    </w:p>
    <w:p>
      <w:pPr>
        <w:numPr>
          <w:ilvl w:val="0"/>
          <w:numId w:val="5"/>
        </w:numPr>
        <w:spacing w:line="360" w:lineRule="auto"/>
        <w:rPr>
          <w:b/>
          <w:bCs/>
          <w:szCs w:val="21"/>
        </w:rPr>
      </w:pPr>
      <w:r>
        <w:rPr>
          <w:rFonts w:hint="eastAsia"/>
          <w:b/>
          <w:bCs/>
          <w:szCs w:val="21"/>
        </w:rPr>
        <w:t>中山市中（小）学生心理健康与（幸福感）心理韧性的关系</w:t>
      </w:r>
    </w:p>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初中生心理健康与幸福感的相关分析</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皮尔逊相关分析结果如表1</w:t>
      </w:r>
      <w:r>
        <w:rPr>
          <w:rFonts w:asciiTheme="minorEastAsia" w:hAnsiTheme="minorEastAsia" w:eastAsiaTheme="minorEastAsia"/>
          <w:szCs w:val="21"/>
        </w:rPr>
        <w:t>0</w:t>
      </w:r>
      <w:r>
        <w:rPr>
          <w:rFonts w:hint="eastAsia" w:asciiTheme="minorEastAsia" w:hAnsiTheme="minorEastAsia" w:eastAsiaTheme="minorEastAsia"/>
          <w:szCs w:val="21"/>
        </w:rPr>
        <w:t>所示，MHT总分和幸福感总分存在非常显著的负相关关系，这就表明，学生的心理健康状况越好，学生的幸福感水平也越高。在具体因子方面，所有因子间都存在非常显著的负相关。</w:t>
      </w:r>
    </w:p>
    <w:tbl>
      <w:tblPr>
        <w:tblStyle w:val="2"/>
        <w:tblpPr w:leftFromText="180" w:rightFromText="180" w:vertAnchor="text" w:horzAnchor="page" w:tblpXSpec="center" w:tblpY="96"/>
        <w:tblOverlap w:val="never"/>
        <w:tblW w:w="11040" w:type="dxa"/>
        <w:tblInd w:w="0" w:type="dxa"/>
        <w:tblLayout w:type="fixed"/>
        <w:tblCellMar>
          <w:top w:w="0" w:type="dxa"/>
          <w:left w:w="108" w:type="dxa"/>
          <w:bottom w:w="0" w:type="dxa"/>
          <w:right w:w="108" w:type="dxa"/>
        </w:tblCellMar>
      </w:tblPr>
      <w:tblGrid>
        <w:gridCol w:w="1133"/>
        <w:gridCol w:w="1197"/>
        <w:gridCol w:w="1059"/>
        <w:gridCol w:w="1059"/>
        <w:gridCol w:w="1059"/>
        <w:gridCol w:w="1059"/>
        <w:gridCol w:w="1059"/>
        <w:gridCol w:w="1059"/>
        <w:gridCol w:w="1059"/>
        <w:gridCol w:w="1297"/>
      </w:tblGrid>
      <w:tr>
        <w:tblPrEx>
          <w:tblCellMar>
            <w:top w:w="0" w:type="dxa"/>
            <w:left w:w="108" w:type="dxa"/>
            <w:bottom w:w="0" w:type="dxa"/>
            <w:right w:w="108" w:type="dxa"/>
          </w:tblCellMar>
        </w:tblPrEx>
        <w:trPr>
          <w:trHeight w:val="289" w:hRule="atLeast"/>
        </w:trPr>
        <w:tc>
          <w:tcPr>
            <w:tcW w:w="11040" w:type="dxa"/>
            <w:gridSpan w:val="10"/>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表1</w:t>
            </w:r>
            <w:r>
              <w:rPr>
                <w:rFonts w:ascii="宋体" w:hAnsi="宋体" w:cs="宋体"/>
                <w:color w:val="000000"/>
                <w:kern w:val="0"/>
                <w:szCs w:val="21"/>
                <w:lang w:bidi="ar"/>
              </w:rPr>
              <w:t>0.</w:t>
            </w:r>
            <w:r>
              <w:rPr>
                <w:rFonts w:hint="eastAsia" w:ascii="宋体" w:hAnsi="宋体" w:cs="宋体"/>
                <w:color w:val="000000"/>
                <w:kern w:val="0"/>
                <w:szCs w:val="21"/>
                <w:lang w:bidi="ar"/>
              </w:rPr>
              <w:t>初中生心理健康与幸福感的相关分析</w:t>
            </w:r>
          </w:p>
        </w:tc>
      </w:tr>
      <w:tr>
        <w:tblPrEx>
          <w:tblCellMar>
            <w:top w:w="0" w:type="dxa"/>
            <w:left w:w="108" w:type="dxa"/>
            <w:bottom w:w="0" w:type="dxa"/>
            <w:right w:w="108" w:type="dxa"/>
          </w:tblCellMar>
        </w:tblPrEx>
        <w:trPr>
          <w:trHeight w:val="611" w:hRule="atLeast"/>
        </w:trPr>
        <w:tc>
          <w:tcPr>
            <w:tcW w:w="1133" w:type="dxa"/>
            <w:tcBorders>
              <w:top w:val="nil"/>
              <w:left w:val="nil"/>
              <w:bottom w:val="single" w:color="000000" w:sz="4" w:space="0"/>
              <w:right w:val="nil"/>
            </w:tcBorders>
            <w:shd w:val="clear" w:color="auto" w:fill="auto"/>
            <w:noWrap/>
            <w:vAlign w:val="center"/>
          </w:tcPr>
          <w:p>
            <w:pPr>
              <w:spacing w:line="360" w:lineRule="auto"/>
              <w:rPr>
                <w:rFonts w:ascii="宋体" w:hAnsi="宋体" w:cs="宋体"/>
                <w:color w:val="000000"/>
                <w:szCs w:val="21"/>
              </w:rPr>
            </w:pPr>
          </w:p>
        </w:tc>
        <w:tc>
          <w:tcPr>
            <w:tcW w:w="1197"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学习</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对人</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孤独</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自责</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过敏</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身体</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症状</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恐怖</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冲动</w:t>
            </w:r>
          </w:p>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1297"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总分</w:t>
            </w:r>
          </w:p>
        </w:tc>
      </w:tr>
      <w:tr>
        <w:tblPrEx>
          <w:tblCellMar>
            <w:top w:w="0" w:type="dxa"/>
            <w:left w:w="108" w:type="dxa"/>
            <w:bottom w:w="0" w:type="dxa"/>
            <w:right w:w="108" w:type="dxa"/>
          </w:tblCellMar>
        </w:tblPrEx>
        <w:trPr>
          <w:trHeight w:val="611"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幸福感自评</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-.035**</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-.039**</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-.031**</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-.039**</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-.028**</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-.043**</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-.044**</w:t>
            </w:r>
          </w:p>
        </w:tc>
      </w:tr>
      <w:tr>
        <w:tblPrEx>
          <w:tblCellMar>
            <w:top w:w="0" w:type="dxa"/>
            <w:left w:w="108" w:type="dxa"/>
            <w:bottom w:w="0" w:type="dxa"/>
            <w:right w:w="108" w:type="dxa"/>
          </w:tblCellMar>
        </w:tblPrEx>
        <w:trPr>
          <w:trHeight w:val="578"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家庭温暖</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-.039**</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-.032**</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-.032**</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-.041**</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-.028**</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-.044**</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-.046**</w:t>
            </w:r>
          </w:p>
        </w:tc>
      </w:tr>
      <w:tr>
        <w:tblPrEx>
          <w:tblCellMar>
            <w:top w:w="0" w:type="dxa"/>
            <w:left w:w="108" w:type="dxa"/>
            <w:bottom w:w="0" w:type="dxa"/>
            <w:right w:w="108" w:type="dxa"/>
          </w:tblCellMar>
        </w:tblPrEx>
        <w:trPr>
          <w:trHeight w:val="578"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朋友支持</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-.035**</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-.054**</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-.029**</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-.030**</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-.040**</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-.045**</w:t>
            </w:r>
          </w:p>
        </w:tc>
      </w:tr>
      <w:tr>
        <w:tblPrEx>
          <w:tblCellMar>
            <w:top w:w="0" w:type="dxa"/>
            <w:left w:w="108" w:type="dxa"/>
            <w:bottom w:w="0" w:type="dxa"/>
            <w:right w:w="108" w:type="dxa"/>
          </w:tblCellMar>
        </w:tblPrEx>
        <w:trPr>
          <w:trHeight w:val="578"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教师支持</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-.040**</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-.028**</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-.031**</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-.038**</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-.042**</w:t>
            </w:r>
          </w:p>
        </w:tc>
      </w:tr>
      <w:tr>
        <w:tblPrEx>
          <w:tblCellMar>
            <w:top w:w="0" w:type="dxa"/>
            <w:left w:w="108" w:type="dxa"/>
            <w:bottom w:w="0" w:type="dxa"/>
            <w:right w:w="108" w:type="dxa"/>
          </w:tblCellMar>
        </w:tblPrEx>
        <w:trPr>
          <w:trHeight w:val="578"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学业成就</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-.041**</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-.045**</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-.045**</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-.050**</w:t>
            </w:r>
          </w:p>
        </w:tc>
      </w:tr>
      <w:tr>
        <w:tblPrEx>
          <w:tblCellMar>
            <w:top w:w="0" w:type="dxa"/>
            <w:left w:w="108" w:type="dxa"/>
            <w:bottom w:w="0" w:type="dxa"/>
            <w:right w:w="108" w:type="dxa"/>
          </w:tblCellMar>
        </w:tblPrEx>
        <w:trPr>
          <w:trHeight w:val="578" w:hRule="atLeast"/>
        </w:trPr>
        <w:tc>
          <w:tcPr>
            <w:tcW w:w="1133"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生活自主</w:t>
            </w:r>
          </w:p>
        </w:tc>
        <w:tc>
          <w:tcPr>
            <w:tcW w:w="11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-.034**</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-.034**</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-.037**</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-.036**</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-.033**</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-.038**</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-.029**</w:t>
            </w:r>
          </w:p>
        </w:tc>
        <w:tc>
          <w:tcPr>
            <w:tcW w:w="1059"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-.035**</w:t>
            </w:r>
          </w:p>
        </w:tc>
        <w:tc>
          <w:tcPr>
            <w:tcW w:w="1297" w:type="dxa"/>
            <w:tcBorders>
              <w:top w:val="nil"/>
              <w:left w:val="nil"/>
              <w:bottom w:val="nil"/>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-.044**</w:t>
            </w:r>
          </w:p>
        </w:tc>
      </w:tr>
      <w:tr>
        <w:tblPrEx>
          <w:tblCellMar>
            <w:top w:w="0" w:type="dxa"/>
            <w:left w:w="108" w:type="dxa"/>
            <w:bottom w:w="0" w:type="dxa"/>
            <w:right w:w="108" w:type="dxa"/>
          </w:tblCellMar>
        </w:tblPrEx>
        <w:trPr>
          <w:trHeight w:val="611" w:hRule="atLeast"/>
        </w:trPr>
        <w:tc>
          <w:tcPr>
            <w:tcW w:w="1133"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全表总分</w:t>
            </w:r>
          </w:p>
        </w:tc>
        <w:tc>
          <w:tcPr>
            <w:tcW w:w="1197"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-.035**</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-.045**</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-.053**</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-.040**</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-.040**</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-.049**</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-.036**</w:t>
            </w:r>
          </w:p>
        </w:tc>
        <w:tc>
          <w:tcPr>
            <w:tcW w:w="1059"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-.050**</w:t>
            </w:r>
          </w:p>
        </w:tc>
        <w:tc>
          <w:tcPr>
            <w:tcW w:w="1297" w:type="dxa"/>
            <w:tcBorders>
              <w:top w:val="nil"/>
              <w:left w:val="nil"/>
              <w:bottom w:val="single" w:color="000000" w:sz="4" w:space="0"/>
              <w:right w:val="nil"/>
            </w:tcBorders>
            <w:shd w:val="clear" w:color="auto" w:fill="auto"/>
            <w:noWrap/>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-.056**</w:t>
            </w:r>
          </w:p>
        </w:tc>
      </w:tr>
    </w:tbl>
    <w:p>
      <w:pPr>
        <w:spacing w:line="360" w:lineRule="auto"/>
        <w:rPr>
          <w:rFonts w:hint="eastAsia"/>
          <w:szCs w:val="21"/>
        </w:rPr>
      </w:pPr>
      <w:r>
        <w:rPr>
          <w:rFonts w:hint="eastAsia" w:ascii="宋体" w:hAnsi="宋体" w:cs="宋体"/>
          <w:color w:val="000000"/>
          <w:kern w:val="0"/>
          <w:szCs w:val="21"/>
          <w:lang w:bidi="ar"/>
        </w:rPr>
        <w:t>** 在 .01 水平（双侧）上显著相关；* 在 .0</w:t>
      </w:r>
      <w:r>
        <w:rPr>
          <w:rFonts w:ascii="宋体" w:hAnsi="宋体" w:cs="宋体"/>
          <w:color w:val="000000"/>
          <w:kern w:val="0"/>
          <w:szCs w:val="21"/>
          <w:lang w:bidi="ar"/>
        </w:rPr>
        <w:t>5</w:t>
      </w:r>
      <w:r>
        <w:rPr>
          <w:rFonts w:hint="eastAsia" w:ascii="宋体" w:hAnsi="宋体" w:cs="宋体"/>
          <w:color w:val="000000"/>
          <w:kern w:val="0"/>
          <w:szCs w:val="21"/>
          <w:lang w:bidi="ar"/>
        </w:rPr>
        <w:t xml:space="preserve"> 水平（双侧）上显著相关。</w:t>
      </w:r>
    </w:p>
    <w:p>
      <w:pPr>
        <w:spacing w:line="360" w:lineRule="auto"/>
        <w:rPr>
          <w:rFonts w:hint="eastAsia"/>
          <w:szCs w:val="21"/>
        </w:rPr>
      </w:pPr>
      <w:r>
        <w:rPr>
          <w:rFonts w:hint="eastAsia"/>
          <w:szCs w:val="21"/>
        </w:rPr>
        <w:t>2</w:t>
      </w:r>
      <w:r>
        <w:rPr>
          <w:szCs w:val="21"/>
        </w:rPr>
        <w:t>.</w:t>
      </w:r>
      <w:r>
        <w:rPr>
          <w:rFonts w:hint="eastAsia"/>
          <w:szCs w:val="21"/>
        </w:rPr>
        <w:t>初中生心理健康与韧性的相关分析</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皮尔逊相关分析结果如表1</w:t>
      </w:r>
      <w:r>
        <w:rPr>
          <w:rFonts w:asciiTheme="minorEastAsia" w:hAnsiTheme="minorEastAsia" w:eastAsiaTheme="minorEastAsia"/>
          <w:szCs w:val="21"/>
        </w:rPr>
        <w:t>1</w:t>
      </w:r>
      <w:r>
        <w:rPr>
          <w:rFonts w:hint="eastAsia" w:asciiTheme="minorEastAsia" w:hAnsiTheme="minorEastAsia" w:eastAsiaTheme="minorEastAsia"/>
          <w:szCs w:val="21"/>
        </w:rPr>
        <w:t>所示，MHT总分和韧性总分存在非常显著的负相关关系，这就表明，学生的心理健康状况越好，学生的幸福感水平也越高。在具体因子方面，自责倾向与共情合作能力、过敏倾向和共情合作能力不存在相关关系外，其他所有因子间都存在非常显著的负相关。</w:t>
      </w:r>
    </w:p>
    <w:tbl>
      <w:tblPr>
        <w:tblStyle w:val="2"/>
        <w:tblpPr w:leftFromText="180" w:rightFromText="180" w:vertAnchor="text" w:horzAnchor="page" w:tblpXSpec="center" w:tblpY="627"/>
        <w:tblOverlap w:val="never"/>
        <w:tblW w:w="5652" w:type="pct"/>
        <w:tblInd w:w="0" w:type="dxa"/>
        <w:tblLayout w:type="fixed"/>
        <w:tblCellMar>
          <w:top w:w="0" w:type="dxa"/>
          <w:left w:w="108" w:type="dxa"/>
          <w:bottom w:w="0" w:type="dxa"/>
          <w:right w:w="108" w:type="dxa"/>
        </w:tblCellMar>
      </w:tblPr>
      <w:tblGrid>
        <w:gridCol w:w="1895"/>
        <w:gridCol w:w="1138"/>
        <w:gridCol w:w="1006"/>
        <w:gridCol w:w="1010"/>
        <w:gridCol w:w="1010"/>
        <w:gridCol w:w="1010"/>
        <w:gridCol w:w="1010"/>
        <w:gridCol w:w="1010"/>
        <w:gridCol w:w="1010"/>
        <w:gridCol w:w="1041"/>
      </w:tblGrid>
      <w:tr>
        <w:tblPrEx>
          <w:tblCellMar>
            <w:top w:w="0" w:type="dxa"/>
            <w:left w:w="108" w:type="dxa"/>
            <w:bottom w:w="0" w:type="dxa"/>
            <w:right w:w="108" w:type="dxa"/>
          </w:tblCellMar>
        </w:tblPrEx>
        <w:trPr>
          <w:trHeight w:val="439" w:hRule="atLeast"/>
        </w:trPr>
        <w:tc>
          <w:tcPr>
            <w:tcW w:w="5000" w:type="pct"/>
            <w:gridSpan w:val="10"/>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表1</w:t>
            </w:r>
            <w:r>
              <w:rPr>
                <w:rFonts w:ascii="宋体" w:hAnsi="宋体" w:cs="宋体"/>
                <w:color w:val="000000"/>
                <w:kern w:val="0"/>
                <w:szCs w:val="21"/>
                <w:lang w:bidi="ar"/>
              </w:rPr>
              <w:t>1.</w:t>
            </w:r>
            <w:r>
              <w:rPr>
                <w:rFonts w:hint="eastAsia" w:ascii="宋体" w:hAnsi="宋体" w:cs="宋体"/>
                <w:color w:val="000000"/>
                <w:kern w:val="0"/>
                <w:szCs w:val="21"/>
                <w:lang w:bidi="ar"/>
              </w:rPr>
              <w:t>初中生心理健康与韧性的相关分析</w:t>
            </w:r>
          </w:p>
        </w:tc>
      </w:tr>
      <w:tr>
        <w:tblPrEx>
          <w:tblCellMar>
            <w:top w:w="0" w:type="dxa"/>
            <w:left w:w="108" w:type="dxa"/>
            <w:bottom w:w="0" w:type="dxa"/>
            <w:right w:w="108" w:type="dxa"/>
          </w:tblCellMar>
        </w:tblPrEx>
        <w:trPr>
          <w:trHeight w:val="887" w:hRule="atLeast"/>
        </w:trPr>
        <w:tc>
          <w:tcPr>
            <w:tcW w:w="850" w:type="pct"/>
            <w:tcBorders>
              <w:top w:val="single" w:color="000000" w:sz="4" w:space="0"/>
              <w:left w:val="nil"/>
              <w:bottom w:val="single" w:color="000000" w:sz="4" w:space="0"/>
              <w:right w:val="nil"/>
            </w:tcBorders>
            <w:shd w:val="clear" w:color="auto" w:fill="auto"/>
            <w:noWrap/>
            <w:vAlign w:val="center"/>
          </w:tcPr>
          <w:p>
            <w:pPr>
              <w:spacing w:line="360" w:lineRule="auto"/>
              <w:jc w:val="center"/>
              <w:rPr>
                <w:rFonts w:ascii="宋体" w:hAnsi="宋体" w:cs="宋体"/>
                <w:color w:val="000000"/>
                <w:szCs w:val="21"/>
              </w:rPr>
            </w:pPr>
          </w:p>
        </w:tc>
        <w:tc>
          <w:tcPr>
            <w:tcW w:w="510"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学习</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451"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对人</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焦虑</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孤独</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自责</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过敏</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身体</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症状</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恐怖</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453"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冲动</w:t>
            </w:r>
          </w:p>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倾向</w:t>
            </w:r>
          </w:p>
        </w:tc>
        <w:tc>
          <w:tcPr>
            <w:tcW w:w="467" w:type="pct"/>
            <w:tcBorders>
              <w:top w:val="single" w:color="000000" w:sz="4" w:space="0"/>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r>
      <w:tr>
        <w:tblPrEx>
          <w:tblCellMar>
            <w:top w:w="0" w:type="dxa"/>
            <w:left w:w="108" w:type="dxa"/>
            <w:bottom w:w="0" w:type="dxa"/>
            <w:right w:w="108" w:type="dxa"/>
          </w:tblCellMar>
        </w:tblPrEx>
        <w:trPr>
          <w:trHeight w:val="887" w:hRule="atLeast"/>
        </w:trPr>
        <w:tc>
          <w:tcPr>
            <w:tcW w:w="850"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家庭温暖</w:t>
            </w:r>
          </w:p>
        </w:tc>
        <w:tc>
          <w:tcPr>
            <w:tcW w:w="510"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.24**</w:t>
            </w:r>
          </w:p>
        </w:tc>
        <w:tc>
          <w:tcPr>
            <w:tcW w:w="451"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.28**</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.29**</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.31**</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.22**</w:t>
            </w:r>
          </w:p>
        </w:tc>
        <w:tc>
          <w:tcPr>
            <w:tcW w:w="453"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.33**</w:t>
            </w:r>
          </w:p>
        </w:tc>
        <w:tc>
          <w:tcPr>
            <w:tcW w:w="467" w:type="pct"/>
            <w:tcBorders>
              <w:top w:val="single" w:color="000000" w:sz="4" w:space="0"/>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.34**</w:t>
            </w:r>
          </w:p>
        </w:tc>
      </w:tr>
      <w:tr>
        <w:tblPrEx>
          <w:tblCellMar>
            <w:top w:w="0" w:type="dxa"/>
            <w:left w:w="108" w:type="dxa"/>
            <w:bottom w:w="0" w:type="dxa"/>
            <w:right w:w="108" w:type="dxa"/>
          </w:tblCellMar>
        </w:tblPrEx>
        <w:trPr>
          <w:trHeight w:val="878" w:hRule="atLeast"/>
        </w:trPr>
        <w:tc>
          <w:tcPr>
            <w:tcW w:w="85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教师关怀</w:t>
            </w:r>
          </w:p>
        </w:tc>
        <w:tc>
          <w:tcPr>
            <w:tcW w:w="51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.18**</w:t>
            </w:r>
          </w:p>
        </w:tc>
        <w:tc>
          <w:tcPr>
            <w:tcW w:w="451"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.24**</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.29**</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.16**</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.17**</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.25**</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.18**</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.24**</w:t>
            </w:r>
          </w:p>
        </w:tc>
        <w:tc>
          <w:tcPr>
            <w:tcW w:w="467"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.27**</w:t>
            </w:r>
          </w:p>
        </w:tc>
      </w:tr>
      <w:tr>
        <w:tblPrEx>
          <w:tblCellMar>
            <w:top w:w="0" w:type="dxa"/>
            <w:left w:w="108" w:type="dxa"/>
            <w:bottom w:w="0" w:type="dxa"/>
            <w:right w:w="108" w:type="dxa"/>
          </w:tblCellMar>
        </w:tblPrEx>
        <w:trPr>
          <w:trHeight w:val="878" w:hRule="atLeast"/>
        </w:trPr>
        <w:tc>
          <w:tcPr>
            <w:tcW w:w="85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同伴支持</w:t>
            </w:r>
          </w:p>
        </w:tc>
        <w:tc>
          <w:tcPr>
            <w:tcW w:w="51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.18**</w:t>
            </w:r>
          </w:p>
        </w:tc>
        <w:tc>
          <w:tcPr>
            <w:tcW w:w="451"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.20**</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.35**</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.18**</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.19**</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.16**</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67"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878" w:hRule="atLeast"/>
        </w:trPr>
        <w:tc>
          <w:tcPr>
            <w:tcW w:w="85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个人目标及志向</w:t>
            </w:r>
          </w:p>
        </w:tc>
        <w:tc>
          <w:tcPr>
            <w:tcW w:w="51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.17**</w:t>
            </w:r>
          </w:p>
        </w:tc>
        <w:tc>
          <w:tcPr>
            <w:tcW w:w="451"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.25**</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.21**</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.20**</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.25**</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.19**</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.21**</w:t>
            </w:r>
          </w:p>
        </w:tc>
        <w:tc>
          <w:tcPr>
            <w:tcW w:w="467"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.27**</w:t>
            </w:r>
          </w:p>
        </w:tc>
      </w:tr>
      <w:tr>
        <w:tblPrEx>
          <w:tblCellMar>
            <w:top w:w="0" w:type="dxa"/>
            <w:left w:w="108" w:type="dxa"/>
            <w:bottom w:w="0" w:type="dxa"/>
            <w:right w:w="108" w:type="dxa"/>
          </w:tblCellMar>
        </w:tblPrEx>
        <w:trPr>
          <w:trHeight w:val="878" w:hRule="atLeast"/>
        </w:trPr>
        <w:tc>
          <w:tcPr>
            <w:tcW w:w="85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问题解决能力</w:t>
            </w:r>
          </w:p>
        </w:tc>
        <w:tc>
          <w:tcPr>
            <w:tcW w:w="51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.29**</w:t>
            </w:r>
          </w:p>
        </w:tc>
        <w:tc>
          <w:tcPr>
            <w:tcW w:w="451"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.35**</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.33**</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.30**</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.31**</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.36**</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.29**</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.33**</w:t>
            </w:r>
          </w:p>
        </w:tc>
        <w:tc>
          <w:tcPr>
            <w:tcW w:w="467"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.41**</w:t>
            </w:r>
          </w:p>
        </w:tc>
      </w:tr>
      <w:tr>
        <w:tblPrEx>
          <w:tblCellMar>
            <w:top w:w="0" w:type="dxa"/>
            <w:left w:w="108" w:type="dxa"/>
            <w:bottom w:w="0" w:type="dxa"/>
            <w:right w:w="108" w:type="dxa"/>
          </w:tblCellMar>
        </w:tblPrEx>
        <w:trPr>
          <w:trHeight w:val="878" w:hRule="atLeast"/>
        </w:trPr>
        <w:tc>
          <w:tcPr>
            <w:tcW w:w="85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共情合作能力</w:t>
            </w:r>
          </w:p>
        </w:tc>
        <w:tc>
          <w:tcPr>
            <w:tcW w:w="510"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.06**</w:t>
            </w:r>
          </w:p>
        </w:tc>
        <w:tc>
          <w:tcPr>
            <w:tcW w:w="451"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.11**</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.16**</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0.02</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-0.04</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.11**</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.04*</w:t>
            </w:r>
          </w:p>
        </w:tc>
        <w:tc>
          <w:tcPr>
            <w:tcW w:w="453"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.12**</w:t>
            </w:r>
          </w:p>
        </w:tc>
        <w:tc>
          <w:tcPr>
            <w:tcW w:w="467" w:type="pct"/>
            <w:tcBorders>
              <w:top w:val="nil"/>
              <w:left w:val="nil"/>
              <w:bottom w:val="nil"/>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.10**</w:t>
            </w:r>
          </w:p>
        </w:tc>
      </w:tr>
      <w:tr>
        <w:tblPrEx>
          <w:tblCellMar>
            <w:top w:w="0" w:type="dxa"/>
            <w:left w:w="108" w:type="dxa"/>
            <w:bottom w:w="0" w:type="dxa"/>
            <w:right w:w="108" w:type="dxa"/>
          </w:tblCellMar>
        </w:tblPrEx>
        <w:trPr>
          <w:trHeight w:val="887" w:hRule="atLeast"/>
        </w:trPr>
        <w:tc>
          <w:tcPr>
            <w:tcW w:w="850"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幸福感总分</w:t>
            </w:r>
          </w:p>
        </w:tc>
        <w:tc>
          <w:tcPr>
            <w:tcW w:w="510"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.25**</w:t>
            </w:r>
          </w:p>
        </w:tc>
        <w:tc>
          <w:tcPr>
            <w:tcW w:w="451"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.31**</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.37**</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.23**</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.25**</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.33**</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.24**</w:t>
            </w:r>
          </w:p>
        </w:tc>
        <w:tc>
          <w:tcPr>
            <w:tcW w:w="453"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.32**</w:t>
            </w:r>
          </w:p>
        </w:tc>
        <w:tc>
          <w:tcPr>
            <w:tcW w:w="467" w:type="pct"/>
            <w:tcBorders>
              <w:top w:val="nil"/>
              <w:left w:val="nil"/>
              <w:bottom w:val="single" w:color="000000" w:sz="4" w:space="0"/>
              <w:right w:val="nil"/>
            </w:tcBorders>
            <w:shd w:val="clear" w:color="auto" w:fill="auto"/>
            <w:noWrap/>
            <w:vAlign w:val="center"/>
          </w:tcPr>
          <w:p>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0</w:t>
            </w:r>
            <w:r>
              <w:rPr>
                <w:rFonts w:hint="eastAsia" w:ascii="宋体" w:hAnsi="宋体" w:cs="宋体"/>
                <w:color w:val="000000"/>
                <w:kern w:val="0"/>
                <w:szCs w:val="21"/>
                <w:lang w:bidi="ar"/>
              </w:rPr>
              <w:t>.37**</w:t>
            </w:r>
          </w:p>
        </w:tc>
      </w:tr>
    </w:tbl>
    <w:p>
      <w:pPr>
        <w:spacing w:line="360" w:lineRule="auto"/>
        <w:rPr>
          <w:rFonts w:hint="eastAsia"/>
          <w:szCs w:val="21"/>
        </w:rPr>
      </w:pPr>
    </w:p>
    <w:p>
      <w:pPr>
        <w:spacing w:line="360" w:lineRule="auto"/>
        <w:rPr>
          <w:rFonts w:hint="eastAsia"/>
          <w:szCs w:val="21"/>
        </w:rPr>
      </w:pPr>
      <w:r>
        <w:rPr>
          <w:rFonts w:hint="eastAsia" w:ascii="宋体" w:hAnsi="宋体" w:cs="宋体"/>
          <w:color w:val="000000"/>
          <w:kern w:val="0"/>
          <w:szCs w:val="21"/>
          <w:lang w:bidi="ar"/>
        </w:rPr>
        <w:t>** 在 .01 水平（双侧）上显著相关；* 在 .0</w:t>
      </w:r>
      <w:r>
        <w:rPr>
          <w:rFonts w:ascii="宋体" w:hAnsi="宋体" w:cs="宋体"/>
          <w:color w:val="000000"/>
          <w:kern w:val="0"/>
          <w:szCs w:val="21"/>
          <w:lang w:bidi="ar"/>
        </w:rPr>
        <w:t>5</w:t>
      </w:r>
      <w:r>
        <w:rPr>
          <w:rFonts w:hint="eastAsia" w:ascii="宋体" w:hAnsi="宋体" w:cs="宋体"/>
          <w:color w:val="000000"/>
          <w:kern w:val="0"/>
          <w:szCs w:val="21"/>
          <w:lang w:bidi="ar"/>
        </w:rPr>
        <w:t xml:space="preserve"> 水平（双侧）上显著相关。</w:t>
      </w:r>
    </w:p>
    <w:p>
      <w:pPr>
        <w:numPr>
          <w:ilvl w:val="0"/>
          <w:numId w:val="1"/>
        </w:numPr>
        <w:spacing w:line="360" w:lineRule="auto"/>
        <w:rPr>
          <w:rFonts w:ascii="黑体" w:hAnsi="黑体" w:eastAsia="黑体"/>
          <w:b/>
          <w:bCs/>
          <w:sz w:val="28"/>
          <w:szCs w:val="28"/>
        </w:rPr>
      </w:pPr>
      <w:r>
        <w:rPr>
          <w:rFonts w:hint="eastAsia" w:ascii="黑体" w:hAnsi="黑体" w:eastAsia="黑体"/>
          <w:b/>
          <w:bCs/>
          <w:sz w:val="28"/>
          <w:szCs w:val="28"/>
        </w:rPr>
        <w:t>讨论与分析</w:t>
      </w:r>
    </w:p>
    <w:p>
      <w:pPr>
        <w:spacing w:line="360" w:lineRule="auto"/>
        <w:rPr>
          <w:rFonts w:hint="eastAsia"/>
          <w:b/>
          <w:bCs/>
          <w:szCs w:val="21"/>
        </w:rPr>
      </w:pPr>
      <w:r>
        <w:rPr>
          <w:rFonts w:hint="eastAsia"/>
          <w:b/>
          <w:bCs/>
          <w:szCs w:val="21"/>
        </w:rPr>
        <w:t>（一）讨论</w:t>
      </w:r>
    </w:p>
    <w:p>
      <w:pPr>
        <w:spacing w:line="360" w:lineRule="auto"/>
        <w:rPr>
          <w:szCs w:val="21"/>
        </w:rPr>
      </w:pPr>
      <w:r>
        <w:rPr>
          <w:rFonts w:hint="eastAsia"/>
          <w:szCs w:val="21"/>
        </w:rPr>
        <w:t>1</w:t>
      </w:r>
      <w:r>
        <w:rPr>
          <w:szCs w:val="21"/>
        </w:rPr>
        <w:t>.</w:t>
      </w:r>
      <w:r>
        <w:rPr>
          <w:rFonts w:hint="eastAsia"/>
          <w:szCs w:val="21"/>
        </w:rPr>
        <w:t>学生心理健康的状况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研究中，有42.58%的学生在不同因子上存在异常，对问题的检出率由高到低排在前四位的是身体症状、自责倾向、冲动倾向、恐怖倾向。检出率最高的是身体症状，主要体现在身体的不适症状，如头晕、恶心等躯体化症状。在MHT总分维度，异常检出率为3.31%，说明虽然部分学生在不同因子上存在一定程度的异常，但整体的心理健康水平还是处于比较好的状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性别差异上，本研究中女生的心理问题比男生要突出，这与过往的经验一致，在本校的心理辅导个案当中，也存在女性求助多于男性的情况，可能的原因是在初中阶段和文化背景下，女性常被允许表达自身的负面情绪，女性也有较强的倾诉欲望，但男性从小被教导“男儿有泪不轻弹”，在教养方式上也更倾向于培养理性思维，因此男性在表达情绪方面相比女性要内敛。</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在年级差异上，初一学生的心理健康状况最好，初二、初三次之。在数据收据阶段已是3月份，初二、初三的学生都在不同程度上面临着中考</w:t>
      </w:r>
      <w:r>
        <w:rPr>
          <w:rFonts w:hint="eastAsia" w:asciiTheme="minorEastAsia" w:hAnsiTheme="minorEastAsia" w:eastAsiaTheme="minorEastAsia"/>
          <w:szCs w:val="21"/>
          <w:lang w:val="en-US" w:eastAsia="zh-CN"/>
        </w:rPr>
        <w:t>带来</w:t>
      </w:r>
      <w:r>
        <w:rPr>
          <w:rFonts w:hint="eastAsia" w:asciiTheme="minorEastAsia" w:hAnsiTheme="minorEastAsia" w:eastAsiaTheme="minorEastAsia"/>
          <w:szCs w:val="21"/>
        </w:rPr>
        <w:t>的压力，在学业的压力的影响下，心理健康水平</w:t>
      </w:r>
      <w:r>
        <w:rPr>
          <w:rFonts w:hint="eastAsia" w:asciiTheme="minorEastAsia" w:hAnsiTheme="minorEastAsia" w:eastAsiaTheme="minorEastAsia"/>
          <w:szCs w:val="21"/>
          <w:lang w:val="en-US" w:eastAsia="zh-CN"/>
        </w:rPr>
        <w:t>均低</w:t>
      </w:r>
      <w:r>
        <w:rPr>
          <w:rFonts w:hint="eastAsia" w:asciiTheme="minorEastAsia" w:hAnsiTheme="minorEastAsia" w:eastAsiaTheme="minorEastAsia"/>
          <w:szCs w:val="21"/>
        </w:rPr>
        <w:t>于初一年级，而初一学生已很好地适应初中的生活，</w:t>
      </w:r>
      <w:r>
        <w:rPr>
          <w:rFonts w:hint="eastAsia" w:asciiTheme="minorEastAsia" w:hAnsiTheme="minorEastAsia" w:eastAsiaTheme="minorEastAsia"/>
          <w:szCs w:val="21"/>
          <w:lang w:val="en-US" w:eastAsia="zh-CN"/>
        </w:rPr>
        <w:t>学业的压力也暂不突出，</w:t>
      </w:r>
      <w:r>
        <w:rPr>
          <w:rFonts w:hint="eastAsia" w:asciiTheme="minorEastAsia" w:hAnsiTheme="minorEastAsia" w:eastAsiaTheme="minorEastAsia"/>
          <w:szCs w:val="21"/>
        </w:rPr>
        <w:t>因此心理健康状况要更好。</w:t>
      </w:r>
    </w:p>
    <w:p>
      <w:pPr>
        <w:spacing w:line="360" w:lineRule="auto"/>
        <w:rPr>
          <w:szCs w:val="21"/>
        </w:rPr>
      </w:pPr>
      <w:r>
        <w:rPr>
          <w:rFonts w:hint="eastAsia"/>
          <w:szCs w:val="21"/>
        </w:rPr>
        <w:t>2</w:t>
      </w:r>
      <w:r>
        <w:rPr>
          <w:szCs w:val="21"/>
        </w:rPr>
        <w:t>.</w:t>
      </w:r>
      <w:r>
        <w:rPr>
          <w:rFonts w:hint="eastAsia"/>
          <w:szCs w:val="21"/>
        </w:rPr>
        <w:t>学生幸福感的状况</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本研究中，本校学生幸福感都处于较高水平，因子分超过4分的有家庭温暖和朋友支持，其他因子均在3分以上，男生的幸福感在家庭温暖、教师支持、学业成就、生活自主得分均高于女性，表明男生可能更愿意向家庭、教师寻求帮助，相比女生，男生更能体验到学业带来的成就感，而且对自身的生活自主能力和规划能力也更有信心。</w:t>
      </w:r>
    </w:p>
    <w:p>
      <w:pPr>
        <w:spacing w:line="360" w:lineRule="auto"/>
        <w:rPr>
          <w:szCs w:val="21"/>
        </w:rPr>
      </w:pPr>
      <w:r>
        <w:rPr>
          <w:rFonts w:hint="eastAsia"/>
          <w:szCs w:val="21"/>
        </w:rPr>
        <w:t>3</w:t>
      </w:r>
      <w:r>
        <w:rPr>
          <w:szCs w:val="21"/>
        </w:rPr>
        <w:t>.</w:t>
      </w:r>
      <w:r>
        <w:rPr>
          <w:rFonts w:hint="eastAsia"/>
          <w:szCs w:val="21"/>
        </w:rPr>
        <w:t>学生心理韧性的状况</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校学生的韧性处于中等偏上水平。其中，得分较高的因子是家庭温暖、教师关怀、合作共情能力；个人目标及志向和问题解决能力得分较低。对于初中生而言，正处于埃里克森人格发展八阶段的同一性对同一性混乱的阶段，在该阶段中，学生需要整合自己的人格、能力、角色等来应对未来的挑战，对于个人的目标和志向仍处于探索阶段；在问题解决能力维度上，一方面渴望独立，但又存在依赖心理，导致学生在遇到困难时，心理上的冲突矛盾也进一步弱化了解决问题的能力。</w:t>
      </w:r>
    </w:p>
    <w:p>
      <w:pPr>
        <w:pStyle w:val="4"/>
        <w:numPr>
          <w:ilvl w:val="0"/>
          <w:numId w:val="6"/>
        </w:numPr>
        <w:spacing w:line="360" w:lineRule="auto"/>
        <w:ind w:firstLineChars="0"/>
        <w:rPr>
          <w:b/>
          <w:bCs/>
          <w:szCs w:val="21"/>
        </w:rPr>
      </w:pPr>
      <w:r>
        <w:rPr>
          <w:rFonts w:hint="eastAsia"/>
          <w:b/>
          <w:bCs/>
          <w:szCs w:val="21"/>
        </w:rPr>
        <w:t>建议</w:t>
      </w:r>
    </w:p>
    <w:p>
      <w:pPr>
        <w:spacing w:line="360" w:lineRule="auto"/>
        <w:rPr>
          <w:szCs w:val="21"/>
        </w:rPr>
      </w:pPr>
      <w:bookmarkStart w:id="0" w:name="_GoBack"/>
      <w:bookmarkEnd w:id="0"/>
      <w:r>
        <w:rPr>
          <w:rFonts w:hint="eastAsia"/>
          <w:szCs w:val="21"/>
        </w:rPr>
        <w:t>1</w:t>
      </w:r>
      <w:r>
        <w:rPr>
          <w:szCs w:val="21"/>
        </w:rPr>
        <w:t>.</w:t>
      </w:r>
      <w:r>
        <w:rPr>
          <w:rFonts w:hint="eastAsia"/>
          <w:szCs w:val="21"/>
        </w:rPr>
        <w:t>结合各年级心理状况，有针对性地进行心理教育</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针对初二、初三学生，可以以缓解学习压力为主题开展相应的心理教育，通过心理健康教育</w:t>
      </w:r>
      <w:r>
        <w:rPr>
          <w:rFonts w:hint="eastAsia" w:asciiTheme="minorEastAsia" w:hAnsiTheme="minorEastAsia" w:eastAsiaTheme="minorEastAsia"/>
          <w:szCs w:val="21"/>
          <w:lang w:val="en-US" w:eastAsia="zh-CN"/>
        </w:rPr>
        <w:t>课</w:t>
      </w:r>
      <w:r>
        <w:rPr>
          <w:rFonts w:hint="eastAsia" w:asciiTheme="minorEastAsia" w:hAnsiTheme="minorEastAsia" w:eastAsiaTheme="minorEastAsia"/>
          <w:szCs w:val="21"/>
        </w:rPr>
        <w:t>、心理周活动，多角度</w:t>
      </w:r>
      <w:r>
        <w:rPr>
          <w:rFonts w:hint="eastAsia" w:asciiTheme="minorEastAsia" w:hAnsiTheme="minorEastAsia" w:eastAsiaTheme="minorEastAsia"/>
          <w:szCs w:val="21"/>
          <w:lang w:val="en-US" w:eastAsia="zh-CN"/>
        </w:rPr>
        <w:t>疏导</w:t>
      </w:r>
      <w:r>
        <w:rPr>
          <w:rFonts w:hint="eastAsia" w:asciiTheme="minorEastAsia" w:hAnsiTheme="minorEastAsia" w:eastAsiaTheme="minorEastAsia"/>
          <w:szCs w:val="21"/>
        </w:rPr>
        <w:t>因中考带来的学习压力</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老师应</w:t>
      </w:r>
      <w:r>
        <w:rPr>
          <w:rFonts w:hint="eastAsia" w:asciiTheme="minorEastAsia" w:hAnsiTheme="minorEastAsia" w:eastAsiaTheme="minorEastAsia"/>
          <w:szCs w:val="21"/>
        </w:rPr>
        <w:t>有意识地强化朋辈之间的支持力量，在班集体当中营造互助、安全、平等、真诚的沟通环境，促进朋辈关系的发展；在身体症状方面，以“正念”为理念，从身体放松、正念呼吸等简单的方式逐渐将心理学的方法渗透到日常生活中，诱发良性循环。</w:t>
      </w:r>
    </w:p>
    <w:p>
      <w:pPr>
        <w:spacing w:line="360" w:lineRule="auto"/>
        <w:rPr>
          <w:szCs w:val="21"/>
        </w:rPr>
      </w:pPr>
      <w:r>
        <w:rPr>
          <w:rFonts w:hint="eastAsia"/>
          <w:szCs w:val="21"/>
        </w:rPr>
        <w:t>2</w:t>
      </w:r>
      <w:r>
        <w:rPr>
          <w:szCs w:val="21"/>
        </w:rPr>
        <w:t>.</w:t>
      </w:r>
      <w:r>
        <w:rPr>
          <w:rFonts w:hint="eastAsia"/>
          <w:szCs w:val="21"/>
        </w:rPr>
        <w:t>加强家校联动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幸福感、韧性量表当中均发现家庭温暖对学生的心理健康水平有显著相关关系，家校关系一直是育人育心工作中强力的支持因素，在学校与家庭都有一个安全、支持性的氛围，这有助于学生的心理健康发展，定期举办家长讲座、家校交流有助于促进家校联动，更好地为学生的心理健康保驾护航。</w:t>
      </w:r>
    </w:p>
    <w:p>
      <w:pPr>
        <w:spacing w:line="360" w:lineRule="auto"/>
        <w:ind w:firstLine="420"/>
        <w:rPr>
          <w:rFonts w:hint="eastAsia"/>
          <w:szCs w:val="21"/>
        </w:rPr>
      </w:pPr>
    </w:p>
    <w:p>
      <w:pPr>
        <w:spacing w:line="360" w:lineRule="auto"/>
        <w:rPr>
          <w:rFonts w:hint="eastAsia"/>
          <w:szCs w:val="21"/>
        </w:rPr>
      </w:pPr>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8A987"/>
    <w:multiLevelType w:val="singleLevel"/>
    <w:tmpl w:val="B268A987"/>
    <w:lvl w:ilvl="0" w:tentative="0">
      <w:start w:val="1"/>
      <w:numFmt w:val="chineseCounting"/>
      <w:suff w:val="nothing"/>
      <w:lvlText w:val="（%1）"/>
      <w:lvlJc w:val="left"/>
      <w:rPr>
        <w:rFonts w:hint="eastAsia"/>
      </w:rPr>
    </w:lvl>
  </w:abstractNum>
  <w:abstractNum w:abstractNumId="1">
    <w:nsid w:val="CDCB2D4E"/>
    <w:multiLevelType w:val="singleLevel"/>
    <w:tmpl w:val="CDCB2D4E"/>
    <w:lvl w:ilvl="0" w:tentative="0">
      <w:start w:val="4"/>
      <w:numFmt w:val="chineseCounting"/>
      <w:suff w:val="nothing"/>
      <w:lvlText w:val="（%1）"/>
      <w:lvlJc w:val="left"/>
      <w:rPr>
        <w:rFonts w:hint="eastAsia"/>
      </w:rPr>
    </w:lvl>
  </w:abstractNum>
  <w:abstractNum w:abstractNumId="2">
    <w:nsid w:val="CF2FB4F2"/>
    <w:multiLevelType w:val="singleLevel"/>
    <w:tmpl w:val="CF2FB4F2"/>
    <w:lvl w:ilvl="0" w:tentative="0">
      <w:start w:val="2"/>
      <w:numFmt w:val="chineseCounting"/>
      <w:suff w:val="nothing"/>
      <w:lvlText w:val="(%1）"/>
      <w:lvlJc w:val="left"/>
      <w:rPr>
        <w:rFonts w:hint="eastAsia"/>
      </w:rPr>
    </w:lvl>
  </w:abstractNum>
  <w:abstractNum w:abstractNumId="3">
    <w:nsid w:val="D34ECE41"/>
    <w:multiLevelType w:val="singleLevel"/>
    <w:tmpl w:val="D34ECE41"/>
    <w:lvl w:ilvl="0" w:tentative="0">
      <w:start w:val="1"/>
      <w:numFmt w:val="chineseCounting"/>
      <w:suff w:val="nothing"/>
      <w:lvlText w:val="%1、"/>
      <w:lvlJc w:val="left"/>
      <w:rPr>
        <w:rFonts w:hint="eastAsia"/>
      </w:rPr>
    </w:lvl>
  </w:abstractNum>
  <w:abstractNum w:abstractNumId="4">
    <w:nsid w:val="3C361AD0"/>
    <w:multiLevelType w:val="multilevel"/>
    <w:tmpl w:val="3C361AD0"/>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BB7685C"/>
    <w:multiLevelType w:val="multilevel"/>
    <w:tmpl w:val="7BB7685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ZjE4ZTZkNTE3MjEzY2VmZWQyOTM1ODVlZjllYTgifQ=="/>
  </w:docVars>
  <w:rsids>
    <w:rsidRoot w:val="0085661E"/>
    <w:rsid w:val="000133D7"/>
    <w:rsid w:val="000B09FE"/>
    <w:rsid w:val="00115FAE"/>
    <w:rsid w:val="0046555E"/>
    <w:rsid w:val="004C24E5"/>
    <w:rsid w:val="00521483"/>
    <w:rsid w:val="0064363F"/>
    <w:rsid w:val="00692980"/>
    <w:rsid w:val="007E5DA6"/>
    <w:rsid w:val="0085661E"/>
    <w:rsid w:val="008911D2"/>
    <w:rsid w:val="0089199B"/>
    <w:rsid w:val="00915309"/>
    <w:rsid w:val="009B7C77"/>
    <w:rsid w:val="009F3B30"/>
    <w:rsid w:val="00C738AA"/>
    <w:rsid w:val="00DD2CEC"/>
    <w:rsid w:val="00EA1C16"/>
    <w:rsid w:val="111A52A5"/>
    <w:rsid w:val="29A84037"/>
    <w:rsid w:val="3171776E"/>
    <w:rsid w:val="3A7E321D"/>
    <w:rsid w:val="48AF77FB"/>
    <w:rsid w:val="4ED83A88"/>
    <w:rsid w:val="61577DD0"/>
    <w:rsid w:val="6694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F6BE-AC50-47BD-816E-EE3BADAC8E31}">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4978</Words>
  <Characters>6865</Characters>
  <Lines>56</Lines>
  <Paragraphs>15</Paragraphs>
  <TotalTime>2</TotalTime>
  <ScaleCrop>false</ScaleCrop>
  <LinksUpToDate>false</LinksUpToDate>
  <CharactersWithSpaces>7116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2023-04-08T01:36:00Z</dcterms:created>
  <dc:creator>Administrator</dc:creator>
  <cp:lastModifiedBy>嘉B哥</cp:lastModifiedBy>
  <dcterms:modified xsi:type="dcterms:W3CDTF">2023-04-17T02:14:49Z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21C9A5CC9014418984221B33435035A0_13</vt:lpwstr>
  </property>
</Properties>
</file>